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62D7EE" w14:textId="77777777" w:rsidR="00161001" w:rsidRDefault="00C765BE">
      <w:pPr>
        <w:pStyle w:val="Title"/>
        <w:keepNext w:val="0"/>
        <w:keepLines w:val="0"/>
        <w:spacing w:before="280"/>
        <w:jc w:val="center"/>
        <w:rPr>
          <w:rFonts w:ascii="Calibri" w:eastAsia="Calibri" w:hAnsi="Calibri" w:cs="Calibri"/>
          <w:b/>
          <w:color w:val="006CAC"/>
          <w:sz w:val="40"/>
          <w:szCs w:val="40"/>
        </w:rPr>
      </w:pPr>
      <w:bookmarkStart w:id="0" w:name="_me8nvhjz8zkd" w:colFirst="0" w:colLast="0"/>
      <w:bookmarkEnd w:id="0"/>
      <w:r>
        <w:rPr>
          <w:rFonts w:ascii="Calibri" w:eastAsia="Calibri" w:hAnsi="Calibri" w:cs="Calibri"/>
          <w:b/>
          <w:color w:val="006CAC"/>
          <w:sz w:val="40"/>
          <w:szCs w:val="40"/>
        </w:rPr>
        <w:t>PED Policy: What If…? Scenarios and Supports</w:t>
      </w:r>
    </w:p>
    <w:p w14:paraId="470286F3" w14:textId="77777777" w:rsidR="00161001" w:rsidRDefault="00C765BE">
      <w:pPr>
        <w:pStyle w:val="Heading1"/>
        <w:keepNext w:val="0"/>
        <w:keepLines w:val="0"/>
        <w:spacing w:after="80"/>
        <w:rPr>
          <w:rFonts w:ascii="Calibri" w:eastAsia="Calibri" w:hAnsi="Calibri" w:cs="Calibri"/>
          <w:b/>
          <w:color w:val="434343"/>
          <w:sz w:val="36"/>
          <w:szCs w:val="36"/>
        </w:rPr>
      </w:pPr>
      <w:bookmarkStart w:id="1" w:name="_2x4kf6q0e3kw" w:colFirst="0" w:colLast="0"/>
      <w:bookmarkEnd w:id="1"/>
      <w:r>
        <w:rPr>
          <w:rFonts w:ascii="Calibri" w:eastAsia="Calibri" w:hAnsi="Calibri" w:cs="Calibri"/>
          <w:b/>
          <w:color w:val="434343"/>
          <w:sz w:val="36"/>
          <w:szCs w:val="36"/>
        </w:rPr>
        <w:t>What if… we use phones for instruction (e.g., Poll Everywhere, Kahoot). What now?</w:t>
      </w:r>
    </w:p>
    <w:p w14:paraId="46FFE8AD" w14:textId="77777777" w:rsidR="00161001" w:rsidRDefault="00C765BE">
      <w:pPr>
        <w:rPr>
          <w:rFonts w:ascii="Calibri" w:eastAsia="Calibri" w:hAnsi="Calibri" w:cs="Calibri"/>
          <w:sz w:val="24"/>
          <w:szCs w:val="24"/>
        </w:rPr>
      </w:pPr>
      <w:r>
        <w:rPr>
          <w:rFonts w:ascii="Calibri" w:eastAsia="Calibri" w:hAnsi="Calibri" w:cs="Calibri"/>
          <w:sz w:val="24"/>
          <w:szCs w:val="24"/>
        </w:rPr>
        <w:t>Executive Order 25-09 prohibits personal device use during the school day including instructional time, passing time, recess, and lunch, but it does not ban technology, rather it reframes whose devices and how they are used.</w:t>
      </w:r>
    </w:p>
    <w:p w14:paraId="628E0ADD" w14:textId="77777777" w:rsidR="00161001" w:rsidRDefault="00C765BE">
      <w:pPr>
        <w:pStyle w:val="Heading2"/>
        <w:spacing w:before="240" w:after="240"/>
        <w:rPr>
          <w:rFonts w:ascii="Calibri" w:eastAsia="Calibri" w:hAnsi="Calibri" w:cs="Calibri"/>
          <w:color w:val="006CAC"/>
        </w:rPr>
      </w:pPr>
      <w:bookmarkStart w:id="2" w:name="_fnuud4k1inbk" w:colFirst="0" w:colLast="0"/>
      <w:bookmarkEnd w:id="2"/>
      <w:r>
        <w:rPr>
          <w:rFonts w:ascii="Calibri" w:eastAsia="Calibri" w:hAnsi="Calibri" w:cs="Calibri"/>
          <w:color w:val="006CAC"/>
        </w:rPr>
        <w:t>What You Can Do:</w:t>
      </w:r>
    </w:p>
    <w:p w14:paraId="7E43AE34" w14:textId="77777777" w:rsidR="00161001" w:rsidRDefault="00C765BE">
      <w:pPr>
        <w:numPr>
          <w:ilvl w:val="0"/>
          <w:numId w:val="1"/>
        </w:numPr>
        <w:rPr>
          <w:rFonts w:ascii="Calibri" w:eastAsia="Calibri" w:hAnsi="Calibri" w:cs="Calibri"/>
          <w:sz w:val="24"/>
          <w:szCs w:val="24"/>
        </w:rPr>
      </w:pPr>
      <w:r>
        <w:rPr>
          <w:rFonts w:ascii="Calibri" w:eastAsia="Calibri" w:hAnsi="Calibri" w:cs="Calibri"/>
          <w:sz w:val="24"/>
          <w:szCs w:val="24"/>
        </w:rPr>
        <w:t>Shift to school-managed devices (Chromebooks, tablets, etc.) for any interactive tech activities</w:t>
      </w:r>
    </w:p>
    <w:p w14:paraId="057EECA4" w14:textId="77777777" w:rsidR="00161001" w:rsidRDefault="00C765BE">
      <w:pPr>
        <w:numPr>
          <w:ilvl w:val="0"/>
          <w:numId w:val="1"/>
        </w:numPr>
        <w:spacing w:after="240"/>
        <w:rPr>
          <w:rFonts w:ascii="Calibri" w:eastAsia="Calibri" w:hAnsi="Calibri" w:cs="Calibri"/>
          <w:sz w:val="24"/>
          <w:szCs w:val="24"/>
        </w:rPr>
      </w:pPr>
      <w:r>
        <w:rPr>
          <w:rFonts w:ascii="Calibri" w:eastAsia="Calibri" w:hAnsi="Calibri" w:cs="Calibri"/>
          <w:sz w:val="24"/>
          <w:szCs w:val="24"/>
        </w:rPr>
        <w:t>Consider low-tech engagement strategies (whiteboards, hand votes, stations) to model presence-focused participation</w:t>
      </w:r>
    </w:p>
    <w:p w14:paraId="71490AD8" w14:textId="77777777" w:rsidR="00161001" w:rsidRDefault="00C765BE">
      <w:pPr>
        <w:pStyle w:val="Heading2"/>
        <w:spacing w:before="240" w:after="240"/>
        <w:rPr>
          <w:rFonts w:ascii="Calibri" w:eastAsia="Calibri" w:hAnsi="Calibri" w:cs="Calibri"/>
          <w:color w:val="006CAC"/>
        </w:rPr>
      </w:pPr>
      <w:bookmarkStart w:id="3" w:name="_75kbl1ee7or5" w:colFirst="0" w:colLast="0"/>
      <w:bookmarkEnd w:id="3"/>
      <w:r>
        <w:rPr>
          <w:rFonts w:ascii="Calibri" w:eastAsia="Calibri" w:hAnsi="Calibri" w:cs="Calibri"/>
          <w:color w:val="006CAC"/>
        </w:rPr>
        <w:t>What to Avoid:</w:t>
      </w:r>
    </w:p>
    <w:p w14:paraId="1A31F44F" w14:textId="77777777" w:rsidR="00161001" w:rsidRDefault="00C765BE">
      <w:pPr>
        <w:numPr>
          <w:ilvl w:val="0"/>
          <w:numId w:val="11"/>
        </w:numPr>
        <w:rPr>
          <w:rFonts w:ascii="Calibri" w:eastAsia="Calibri" w:hAnsi="Calibri" w:cs="Calibri"/>
          <w:sz w:val="24"/>
          <w:szCs w:val="24"/>
        </w:rPr>
      </w:pPr>
      <w:r>
        <w:rPr>
          <w:rFonts w:ascii="Calibri" w:eastAsia="Calibri" w:hAnsi="Calibri" w:cs="Calibri"/>
          <w:sz w:val="24"/>
          <w:szCs w:val="24"/>
        </w:rPr>
        <w:t>Making exemptions that rely on students having personal phones</w:t>
      </w:r>
    </w:p>
    <w:p w14:paraId="09764DA6" w14:textId="77777777" w:rsidR="00161001" w:rsidRDefault="00C765BE">
      <w:pPr>
        <w:numPr>
          <w:ilvl w:val="0"/>
          <w:numId w:val="11"/>
        </w:numPr>
        <w:rPr>
          <w:rFonts w:ascii="Calibri" w:eastAsia="Calibri" w:hAnsi="Calibri" w:cs="Calibri"/>
          <w:sz w:val="24"/>
          <w:szCs w:val="24"/>
        </w:rPr>
      </w:pPr>
      <w:r>
        <w:rPr>
          <w:rFonts w:ascii="Calibri" w:eastAsia="Calibri" w:hAnsi="Calibri" w:cs="Calibri"/>
          <w:sz w:val="24"/>
          <w:szCs w:val="24"/>
        </w:rPr>
        <w:t>Assuming that banning PEDs = banning tech. Schools are encouraged to continue using instructional technology that is intentional, accessible, and device-neutral</w:t>
      </w:r>
    </w:p>
    <w:p w14:paraId="1A8D8FB5" w14:textId="77777777" w:rsidR="00161001" w:rsidRDefault="00C765BE">
      <w:pPr>
        <w:numPr>
          <w:ilvl w:val="0"/>
          <w:numId w:val="11"/>
        </w:numPr>
        <w:rPr>
          <w:rFonts w:ascii="Calibri" w:eastAsia="Calibri" w:hAnsi="Calibri" w:cs="Calibri"/>
          <w:sz w:val="24"/>
          <w:szCs w:val="24"/>
        </w:rPr>
      </w:pPr>
      <w:r>
        <w:rPr>
          <w:rFonts w:ascii="Calibri" w:eastAsia="Calibri" w:hAnsi="Calibri" w:cs="Calibri"/>
          <w:sz w:val="24"/>
          <w:szCs w:val="24"/>
        </w:rPr>
        <w:t xml:space="preserve">Assuming that banning PEDs will solve </w:t>
      </w:r>
      <w:proofErr w:type="gramStart"/>
      <w:r>
        <w:rPr>
          <w:rFonts w:ascii="Calibri" w:eastAsia="Calibri" w:hAnsi="Calibri" w:cs="Calibri"/>
          <w:sz w:val="24"/>
          <w:szCs w:val="24"/>
        </w:rPr>
        <w:t>the potential</w:t>
      </w:r>
      <w:proofErr w:type="gramEnd"/>
      <w:r>
        <w:rPr>
          <w:rFonts w:ascii="Calibri" w:eastAsia="Calibri" w:hAnsi="Calibri" w:cs="Calibri"/>
          <w:sz w:val="24"/>
          <w:szCs w:val="24"/>
        </w:rPr>
        <w:t xml:space="preserve"> dependency or current climate/culture struggle</w:t>
      </w:r>
    </w:p>
    <w:p w14:paraId="43CEC149" w14:textId="77777777" w:rsidR="00161001" w:rsidRDefault="00C765BE">
      <w:pPr>
        <w:numPr>
          <w:ilvl w:val="0"/>
          <w:numId w:val="11"/>
        </w:numPr>
        <w:spacing w:after="240"/>
        <w:rPr>
          <w:rFonts w:ascii="Calibri" w:eastAsia="Calibri" w:hAnsi="Calibri" w:cs="Calibri"/>
          <w:sz w:val="24"/>
          <w:szCs w:val="24"/>
        </w:rPr>
      </w:pPr>
      <w:r>
        <w:rPr>
          <w:rFonts w:ascii="Calibri" w:eastAsia="Calibri" w:hAnsi="Calibri" w:cs="Calibri"/>
          <w:sz w:val="24"/>
          <w:szCs w:val="24"/>
        </w:rPr>
        <w:t>Implementation needs to come with intentional ways to relearn how we prioritize meaningful and respectful connection</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5A65736A" w14:textId="77777777" w:rsidTr="00C765BE">
        <w:tc>
          <w:tcPr>
            <w:tcW w:w="10800" w:type="dxa"/>
            <w:shd w:val="clear" w:color="auto" w:fill="CFE2F3"/>
            <w:tcMar>
              <w:top w:w="100" w:type="dxa"/>
              <w:left w:w="100" w:type="dxa"/>
              <w:bottom w:w="100" w:type="dxa"/>
              <w:right w:w="100" w:type="dxa"/>
            </w:tcMar>
          </w:tcPr>
          <w:p w14:paraId="6DD9DFA3"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This is a great opportunity to audit our tech tools and ensure they truly support learning. Not just screen time.</w:t>
            </w:r>
          </w:p>
        </w:tc>
      </w:tr>
    </w:tbl>
    <w:p w14:paraId="01098573" w14:textId="77777777" w:rsidR="00161001" w:rsidRDefault="00161001">
      <w:pPr>
        <w:spacing w:after="80"/>
        <w:rPr>
          <w:rFonts w:ascii="Calibri" w:eastAsia="Calibri" w:hAnsi="Calibri" w:cs="Calibri"/>
          <w:sz w:val="24"/>
          <w:szCs w:val="24"/>
        </w:rPr>
      </w:pPr>
    </w:p>
    <w:p w14:paraId="65513B61" w14:textId="77777777" w:rsidR="00161001" w:rsidRDefault="00C765BE">
      <w:pPr>
        <w:pStyle w:val="Heading1"/>
        <w:keepNext w:val="0"/>
        <w:keepLines w:val="0"/>
        <w:spacing w:before="280"/>
        <w:rPr>
          <w:rFonts w:ascii="Calibri" w:eastAsia="Calibri" w:hAnsi="Calibri" w:cs="Calibri"/>
          <w:b/>
          <w:color w:val="434343"/>
          <w:sz w:val="36"/>
          <w:szCs w:val="36"/>
        </w:rPr>
      </w:pPr>
      <w:bookmarkStart w:id="4" w:name="_4h4whlvcsj00" w:colFirst="0" w:colLast="0"/>
      <w:bookmarkEnd w:id="4"/>
      <w:r>
        <w:rPr>
          <w:rFonts w:ascii="Calibri" w:eastAsia="Calibri" w:hAnsi="Calibri" w:cs="Calibri"/>
          <w:b/>
          <w:color w:val="434343"/>
          <w:sz w:val="36"/>
          <w:szCs w:val="36"/>
        </w:rPr>
        <w:t>What if… students use their phones for security and authentication?</w:t>
      </w:r>
    </w:p>
    <w:p w14:paraId="785FF7B0" w14:textId="77777777" w:rsidR="00161001" w:rsidRDefault="00C765BE">
      <w:pPr>
        <w:spacing w:before="240" w:after="240"/>
        <w:rPr>
          <w:rFonts w:ascii="Calibri" w:eastAsia="Calibri" w:hAnsi="Calibri" w:cs="Calibri"/>
          <w:sz w:val="24"/>
          <w:szCs w:val="24"/>
        </w:rPr>
      </w:pPr>
      <w:r>
        <w:rPr>
          <w:rFonts w:ascii="Calibri" w:eastAsia="Calibri" w:hAnsi="Calibri" w:cs="Calibri"/>
          <w:sz w:val="24"/>
          <w:szCs w:val="24"/>
        </w:rPr>
        <w:t>Many students rely on their phones for two-factor authentication (2FA), login verification, or access to important school and personal accounts.</w:t>
      </w:r>
    </w:p>
    <w:p w14:paraId="14AE257C" w14:textId="77777777" w:rsidR="00161001" w:rsidRDefault="00C765BE">
      <w:pPr>
        <w:pStyle w:val="Heading2"/>
        <w:spacing w:before="240" w:after="240"/>
        <w:rPr>
          <w:rFonts w:ascii="Calibri" w:eastAsia="Calibri" w:hAnsi="Calibri" w:cs="Calibri"/>
          <w:sz w:val="24"/>
          <w:szCs w:val="24"/>
        </w:rPr>
      </w:pPr>
      <w:bookmarkStart w:id="5" w:name="_h49bq09g2nfp" w:colFirst="0" w:colLast="0"/>
      <w:bookmarkEnd w:id="5"/>
      <w:r>
        <w:rPr>
          <w:rFonts w:ascii="Calibri" w:eastAsia="Calibri" w:hAnsi="Calibri" w:cs="Calibri"/>
          <w:color w:val="006CAC"/>
        </w:rPr>
        <w:t>What You Can Do:</w:t>
      </w:r>
    </w:p>
    <w:p w14:paraId="77E0B3FA" w14:textId="77777777" w:rsidR="00161001" w:rsidRDefault="00C765BE">
      <w:pPr>
        <w:numPr>
          <w:ilvl w:val="0"/>
          <w:numId w:val="3"/>
        </w:numPr>
        <w:rPr>
          <w:rFonts w:ascii="Calibri" w:eastAsia="Calibri" w:hAnsi="Calibri" w:cs="Calibri"/>
          <w:sz w:val="24"/>
          <w:szCs w:val="24"/>
        </w:rPr>
      </w:pPr>
      <w:r>
        <w:rPr>
          <w:rFonts w:ascii="Calibri" w:eastAsia="Calibri" w:hAnsi="Calibri" w:cs="Calibri"/>
          <w:sz w:val="24"/>
          <w:szCs w:val="24"/>
        </w:rPr>
        <w:t>Collaborate with your IT department to shift authentication methods (2FA, login verification, etc.) to school-managed tools or email-based systems that do not require personal phone use during the day.</w:t>
      </w:r>
    </w:p>
    <w:p w14:paraId="026564ED" w14:textId="77777777" w:rsidR="00161001" w:rsidRDefault="00C765BE">
      <w:pPr>
        <w:numPr>
          <w:ilvl w:val="0"/>
          <w:numId w:val="3"/>
        </w:numPr>
        <w:rPr>
          <w:rFonts w:ascii="Calibri" w:eastAsia="Calibri" w:hAnsi="Calibri" w:cs="Calibri"/>
          <w:sz w:val="24"/>
          <w:szCs w:val="24"/>
        </w:rPr>
      </w:pPr>
      <w:r>
        <w:rPr>
          <w:rFonts w:ascii="Calibri" w:eastAsia="Calibri" w:hAnsi="Calibri" w:cs="Calibri"/>
          <w:sz w:val="24"/>
          <w:szCs w:val="24"/>
        </w:rPr>
        <w:t>Provide clear guidance to students and staff about alternative login options to minimize reliance on phones.</w:t>
      </w:r>
    </w:p>
    <w:p w14:paraId="06DD892E" w14:textId="77777777" w:rsidR="00161001" w:rsidRDefault="00C765BE">
      <w:pPr>
        <w:numPr>
          <w:ilvl w:val="0"/>
          <w:numId w:val="3"/>
        </w:numPr>
        <w:spacing w:after="240"/>
        <w:rPr>
          <w:rFonts w:ascii="Calibri" w:eastAsia="Calibri" w:hAnsi="Calibri" w:cs="Calibri"/>
          <w:sz w:val="24"/>
          <w:szCs w:val="24"/>
        </w:rPr>
      </w:pPr>
      <w:r>
        <w:rPr>
          <w:rFonts w:ascii="Calibri" w:eastAsia="Calibri" w:hAnsi="Calibri" w:cs="Calibri"/>
          <w:sz w:val="24"/>
          <w:szCs w:val="24"/>
        </w:rPr>
        <w:lastRenderedPageBreak/>
        <w:t xml:space="preserve">If alternative login options are not possible/available, consider whether an individual exemption is appropriate for a particular student or student group (e.g. students who are required to use authentication </w:t>
      </w:r>
      <w:proofErr w:type="gramStart"/>
      <w:r>
        <w:rPr>
          <w:rFonts w:ascii="Calibri" w:eastAsia="Calibri" w:hAnsi="Calibri" w:cs="Calibri"/>
          <w:sz w:val="24"/>
          <w:szCs w:val="24"/>
        </w:rPr>
        <w:t>for accessing</w:t>
      </w:r>
      <w:proofErr w:type="gramEnd"/>
      <w:r>
        <w:rPr>
          <w:rFonts w:ascii="Calibri" w:eastAsia="Calibri" w:hAnsi="Calibri" w:cs="Calibri"/>
          <w:sz w:val="24"/>
          <w:szCs w:val="24"/>
        </w:rPr>
        <w:t xml:space="preserve"> dual credit courses).</w:t>
      </w:r>
    </w:p>
    <w:p w14:paraId="7BE45C36" w14:textId="77777777" w:rsidR="00161001" w:rsidRDefault="00C765BE">
      <w:pPr>
        <w:pStyle w:val="Heading2"/>
        <w:spacing w:before="240" w:after="240"/>
        <w:rPr>
          <w:rFonts w:ascii="Calibri" w:eastAsia="Calibri" w:hAnsi="Calibri" w:cs="Calibri"/>
          <w:sz w:val="24"/>
          <w:szCs w:val="24"/>
        </w:rPr>
      </w:pPr>
      <w:bookmarkStart w:id="6" w:name="_ecgit4nspuq6" w:colFirst="0" w:colLast="0"/>
      <w:bookmarkEnd w:id="6"/>
      <w:r>
        <w:rPr>
          <w:rFonts w:ascii="Calibri" w:eastAsia="Calibri" w:hAnsi="Calibri" w:cs="Calibri"/>
          <w:color w:val="006CAC"/>
        </w:rPr>
        <w:t>What to Avoid:</w:t>
      </w:r>
    </w:p>
    <w:p w14:paraId="02B284CA" w14:textId="77777777" w:rsidR="00161001" w:rsidRDefault="00C765BE">
      <w:pPr>
        <w:numPr>
          <w:ilvl w:val="0"/>
          <w:numId w:val="13"/>
        </w:numPr>
        <w:rPr>
          <w:rFonts w:ascii="Calibri" w:eastAsia="Calibri" w:hAnsi="Calibri" w:cs="Calibri"/>
          <w:sz w:val="24"/>
          <w:szCs w:val="24"/>
        </w:rPr>
      </w:pPr>
      <w:r>
        <w:rPr>
          <w:rFonts w:ascii="Calibri" w:eastAsia="Calibri" w:hAnsi="Calibri" w:cs="Calibri"/>
          <w:sz w:val="24"/>
          <w:szCs w:val="24"/>
        </w:rPr>
        <w:t>Automatically restricting access to school systems without offering alternative authentication methods.</w:t>
      </w:r>
    </w:p>
    <w:p w14:paraId="159CE36C" w14:textId="77777777" w:rsidR="00161001" w:rsidRDefault="00C765BE">
      <w:pPr>
        <w:numPr>
          <w:ilvl w:val="0"/>
          <w:numId w:val="13"/>
        </w:numPr>
        <w:spacing w:after="240"/>
        <w:rPr>
          <w:rFonts w:ascii="Calibri" w:eastAsia="Calibri" w:hAnsi="Calibri" w:cs="Calibri"/>
          <w:sz w:val="24"/>
          <w:szCs w:val="24"/>
        </w:rPr>
      </w:pPr>
      <w:r>
        <w:rPr>
          <w:rFonts w:ascii="Calibri" w:eastAsia="Calibri" w:hAnsi="Calibri" w:cs="Calibri"/>
          <w:sz w:val="24"/>
          <w:szCs w:val="24"/>
        </w:rPr>
        <w:t>Penalizing students for needing their phones for legitimate security or access reasons when there is a documented exemption.</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6664EA63" w14:textId="77777777" w:rsidTr="00C765BE">
        <w:tc>
          <w:tcPr>
            <w:tcW w:w="10800" w:type="dxa"/>
            <w:shd w:val="clear" w:color="auto" w:fill="CFE2F3"/>
            <w:tcMar>
              <w:top w:w="100" w:type="dxa"/>
              <w:left w:w="100" w:type="dxa"/>
              <w:bottom w:w="100" w:type="dxa"/>
              <w:right w:w="100" w:type="dxa"/>
            </w:tcMar>
          </w:tcPr>
          <w:p w14:paraId="3ECD55E4"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Students need reliable access to their accounts, so schools should provide alternative authentication methods that do not depend on personal phone use during the day.</w:t>
            </w:r>
          </w:p>
        </w:tc>
      </w:tr>
    </w:tbl>
    <w:p w14:paraId="4880BAA5" w14:textId="77777777" w:rsidR="00161001" w:rsidRDefault="00C765BE">
      <w:pPr>
        <w:pStyle w:val="Heading1"/>
        <w:spacing w:before="240" w:after="240"/>
        <w:rPr>
          <w:rFonts w:ascii="Calibri" w:eastAsia="Calibri" w:hAnsi="Calibri" w:cs="Calibri"/>
          <w:b/>
          <w:color w:val="434343"/>
          <w:sz w:val="36"/>
          <w:szCs w:val="36"/>
        </w:rPr>
      </w:pPr>
      <w:bookmarkStart w:id="7" w:name="_b3nhzj13t2pk" w:colFirst="0" w:colLast="0"/>
      <w:bookmarkEnd w:id="7"/>
      <w:r>
        <w:rPr>
          <w:sz w:val="24"/>
          <w:szCs w:val="24"/>
        </w:rPr>
        <w:br/>
      </w:r>
      <w:r>
        <w:rPr>
          <w:rFonts w:ascii="Calibri" w:eastAsia="Calibri" w:hAnsi="Calibri" w:cs="Calibri"/>
          <w:b/>
          <w:color w:val="434343"/>
          <w:sz w:val="36"/>
          <w:szCs w:val="36"/>
        </w:rPr>
        <w:t>What if… students need phones for safety reasons, especially in vulnerable communities?</w:t>
      </w:r>
    </w:p>
    <w:p w14:paraId="0D852E40" w14:textId="77777777" w:rsidR="00161001" w:rsidRDefault="00C765BE">
      <w:pPr>
        <w:rPr>
          <w:rFonts w:ascii="Calibri" w:eastAsia="Calibri" w:hAnsi="Calibri" w:cs="Calibri"/>
          <w:sz w:val="24"/>
          <w:szCs w:val="24"/>
        </w:rPr>
      </w:pPr>
      <w:r>
        <w:rPr>
          <w:rFonts w:ascii="Calibri" w:eastAsia="Calibri" w:hAnsi="Calibri" w:cs="Calibri"/>
          <w:sz w:val="24"/>
          <w:szCs w:val="24"/>
        </w:rPr>
        <w:t>Phones may be critical for students, such as LGBTQ2SIA+ youth or those experiencing instability, to receive safety alerts, communicate in emergencies, or follow safety plans.</w:t>
      </w:r>
    </w:p>
    <w:p w14:paraId="494C0CB7" w14:textId="77777777" w:rsidR="00161001" w:rsidRDefault="00C765BE">
      <w:pPr>
        <w:pStyle w:val="Heading2"/>
        <w:spacing w:before="240" w:after="240"/>
        <w:rPr>
          <w:rFonts w:ascii="Calibri" w:eastAsia="Calibri" w:hAnsi="Calibri" w:cs="Calibri"/>
          <w:color w:val="006CAC"/>
        </w:rPr>
      </w:pPr>
      <w:bookmarkStart w:id="8" w:name="_iv89t1whkwyn" w:colFirst="0" w:colLast="0"/>
      <w:bookmarkEnd w:id="8"/>
      <w:r>
        <w:rPr>
          <w:rFonts w:ascii="Calibri" w:eastAsia="Calibri" w:hAnsi="Calibri" w:cs="Calibri"/>
          <w:color w:val="006CAC"/>
        </w:rPr>
        <w:t>What You Can Do:</w:t>
      </w:r>
    </w:p>
    <w:p w14:paraId="05909C8E" w14:textId="77777777" w:rsidR="00161001" w:rsidRDefault="00C765BE">
      <w:pPr>
        <w:numPr>
          <w:ilvl w:val="0"/>
          <w:numId w:val="17"/>
        </w:numPr>
        <w:rPr>
          <w:rFonts w:ascii="Calibri" w:eastAsia="Calibri" w:hAnsi="Calibri" w:cs="Calibri"/>
          <w:sz w:val="24"/>
          <w:szCs w:val="24"/>
        </w:rPr>
      </w:pPr>
      <w:r>
        <w:rPr>
          <w:rFonts w:ascii="Calibri" w:eastAsia="Calibri" w:hAnsi="Calibri" w:cs="Calibri"/>
          <w:sz w:val="24"/>
          <w:szCs w:val="24"/>
        </w:rPr>
        <w:t>Offer a “secure but inaccessible” solution, like a locked pouch students keep on them but cannot open during the entire school day, ensuring phones are present but not distracting.</w:t>
      </w:r>
    </w:p>
    <w:p w14:paraId="17D29F6C" w14:textId="77777777" w:rsidR="00161001" w:rsidRDefault="00C765BE">
      <w:pPr>
        <w:numPr>
          <w:ilvl w:val="0"/>
          <w:numId w:val="17"/>
        </w:numPr>
        <w:rPr>
          <w:rFonts w:ascii="Calibri" w:eastAsia="Calibri" w:hAnsi="Calibri" w:cs="Calibri"/>
          <w:sz w:val="24"/>
          <w:szCs w:val="24"/>
        </w:rPr>
      </w:pPr>
      <w:r>
        <w:rPr>
          <w:rFonts w:ascii="Calibri" w:eastAsia="Calibri" w:hAnsi="Calibri" w:cs="Calibri"/>
          <w:sz w:val="24"/>
          <w:szCs w:val="24"/>
        </w:rPr>
        <w:t xml:space="preserve">Create documented exemptions when phone access is essential and </w:t>
      </w:r>
      <w:proofErr w:type="gramStart"/>
      <w:r>
        <w:rPr>
          <w:rFonts w:ascii="Calibri" w:eastAsia="Calibri" w:hAnsi="Calibri" w:cs="Calibri"/>
          <w:sz w:val="24"/>
          <w:szCs w:val="24"/>
        </w:rPr>
        <w:t>time-sensitive</w:t>
      </w:r>
      <w:proofErr w:type="gramEnd"/>
      <w:r>
        <w:rPr>
          <w:rFonts w:ascii="Calibri" w:eastAsia="Calibri" w:hAnsi="Calibri" w:cs="Calibri"/>
          <w:sz w:val="24"/>
          <w:szCs w:val="24"/>
        </w:rPr>
        <w:t>.</w:t>
      </w:r>
    </w:p>
    <w:p w14:paraId="063AAFAE" w14:textId="77777777" w:rsidR="00161001" w:rsidRDefault="00C765BE">
      <w:pPr>
        <w:numPr>
          <w:ilvl w:val="0"/>
          <w:numId w:val="17"/>
        </w:numPr>
        <w:spacing w:after="240"/>
        <w:rPr>
          <w:rFonts w:ascii="Calibri" w:eastAsia="Calibri" w:hAnsi="Calibri" w:cs="Calibri"/>
          <w:sz w:val="24"/>
          <w:szCs w:val="24"/>
        </w:rPr>
      </w:pPr>
      <w:r>
        <w:rPr>
          <w:rFonts w:ascii="Calibri" w:eastAsia="Calibri" w:hAnsi="Calibri" w:cs="Calibri"/>
          <w:sz w:val="24"/>
          <w:szCs w:val="24"/>
        </w:rPr>
        <w:t>Include nurses, counselors, or trauma teams in decisions about students who may require phone access for safety reasons.</w:t>
      </w:r>
    </w:p>
    <w:p w14:paraId="14725797" w14:textId="77777777" w:rsidR="00161001" w:rsidRDefault="00C765BE">
      <w:pPr>
        <w:pStyle w:val="Heading2"/>
        <w:spacing w:before="240" w:after="240"/>
        <w:rPr>
          <w:rFonts w:ascii="Calibri" w:eastAsia="Calibri" w:hAnsi="Calibri" w:cs="Calibri"/>
          <w:color w:val="006CAC"/>
        </w:rPr>
      </w:pPr>
      <w:bookmarkStart w:id="9" w:name="_7ihxd9r6u9ql" w:colFirst="0" w:colLast="0"/>
      <w:bookmarkEnd w:id="9"/>
      <w:r>
        <w:rPr>
          <w:rFonts w:ascii="Calibri" w:eastAsia="Calibri" w:hAnsi="Calibri" w:cs="Calibri"/>
          <w:color w:val="006CAC"/>
        </w:rPr>
        <w:t>What to Avoid:</w:t>
      </w:r>
    </w:p>
    <w:p w14:paraId="01970A3C" w14:textId="77777777" w:rsidR="00161001" w:rsidRDefault="00C765BE">
      <w:pPr>
        <w:numPr>
          <w:ilvl w:val="0"/>
          <w:numId w:val="9"/>
        </w:numPr>
        <w:rPr>
          <w:rFonts w:ascii="Calibri" w:eastAsia="Calibri" w:hAnsi="Calibri" w:cs="Calibri"/>
          <w:sz w:val="24"/>
          <w:szCs w:val="24"/>
        </w:rPr>
      </w:pPr>
      <w:r>
        <w:rPr>
          <w:rFonts w:ascii="Calibri" w:eastAsia="Calibri" w:hAnsi="Calibri" w:cs="Calibri"/>
          <w:sz w:val="24"/>
          <w:szCs w:val="24"/>
        </w:rPr>
        <w:t>Confiscating devices without understanding the student’s personal safety context</w:t>
      </w:r>
    </w:p>
    <w:p w14:paraId="1A705320" w14:textId="77777777" w:rsidR="00161001" w:rsidRDefault="00C765BE">
      <w:pPr>
        <w:numPr>
          <w:ilvl w:val="0"/>
          <w:numId w:val="9"/>
        </w:numPr>
        <w:rPr>
          <w:rFonts w:ascii="Calibri" w:eastAsia="Calibri" w:hAnsi="Calibri" w:cs="Calibri"/>
          <w:sz w:val="24"/>
          <w:szCs w:val="24"/>
        </w:rPr>
      </w:pPr>
      <w:r>
        <w:rPr>
          <w:rFonts w:ascii="Calibri" w:eastAsia="Calibri" w:hAnsi="Calibri" w:cs="Calibri"/>
          <w:sz w:val="24"/>
          <w:szCs w:val="24"/>
        </w:rPr>
        <w:t>Applying zero-tolerance enforcement in situations where phone use is tied to safety and emotional regulation.</w:t>
      </w:r>
    </w:p>
    <w:p w14:paraId="6231B65C" w14:textId="77777777" w:rsidR="00161001" w:rsidRDefault="00C765BE">
      <w:pPr>
        <w:numPr>
          <w:ilvl w:val="0"/>
          <w:numId w:val="9"/>
        </w:numPr>
        <w:rPr>
          <w:rFonts w:ascii="Calibri" w:eastAsia="Calibri" w:hAnsi="Calibri" w:cs="Calibri"/>
          <w:sz w:val="24"/>
          <w:szCs w:val="24"/>
        </w:rPr>
      </w:pPr>
      <w:r>
        <w:rPr>
          <w:rFonts w:ascii="Calibri" w:eastAsia="Calibri" w:hAnsi="Calibri" w:cs="Calibri"/>
          <w:sz w:val="24"/>
          <w:szCs w:val="24"/>
        </w:rPr>
        <w:t xml:space="preserve">Penalizing students for needing to check in with caregivers or </w:t>
      </w:r>
      <w:proofErr w:type="gramStart"/>
      <w:r>
        <w:rPr>
          <w:rFonts w:ascii="Calibri" w:eastAsia="Calibri" w:hAnsi="Calibri" w:cs="Calibri"/>
          <w:sz w:val="24"/>
          <w:szCs w:val="24"/>
        </w:rPr>
        <w:t>caseworkers</w:t>
      </w:r>
      <w:proofErr w:type="gramEnd"/>
    </w:p>
    <w:p w14:paraId="282DD48F" w14:textId="77777777" w:rsidR="00161001" w:rsidRDefault="00C765BE">
      <w:pPr>
        <w:numPr>
          <w:ilvl w:val="0"/>
          <w:numId w:val="9"/>
        </w:numPr>
        <w:spacing w:after="240"/>
        <w:rPr>
          <w:rFonts w:ascii="Calibri" w:eastAsia="Calibri" w:hAnsi="Calibri" w:cs="Calibri"/>
          <w:sz w:val="24"/>
          <w:szCs w:val="24"/>
        </w:rPr>
      </w:pPr>
      <w:r>
        <w:rPr>
          <w:rFonts w:ascii="Calibri" w:eastAsia="Calibri" w:hAnsi="Calibri" w:cs="Calibri"/>
          <w:sz w:val="24"/>
          <w:szCs w:val="24"/>
        </w:rPr>
        <w:t>Failing to involve social workers or family liaisons in nuanced exemption decisions</w:t>
      </w:r>
    </w:p>
    <w:tbl>
      <w:tblPr>
        <w:tblStyle w:val="a1"/>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1541B443" w14:textId="77777777" w:rsidTr="00C765BE">
        <w:tc>
          <w:tcPr>
            <w:tcW w:w="10800" w:type="dxa"/>
            <w:shd w:val="clear" w:color="auto" w:fill="CFE2F3"/>
            <w:tcMar>
              <w:top w:w="100" w:type="dxa"/>
              <w:left w:w="100" w:type="dxa"/>
              <w:bottom w:w="100" w:type="dxa"/>
              <w:right w:w="100" w:type="dxa"/>
            </w:tcMar>
          </w:tcPr>
          <w:p w14:paraId="014027C0"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We want students to feel safe and that includes knowing they will be heard and supported if their phone is part of that equation.</w:t>
            </w:r>
          </w:p>
        </w:tc>
      </w:tr>
    </w:tbl>
    <w:p w14:paraId="14AD3B12" w14:textId="77777777" w:rsidR="00161001" w:rsidRDefault="00C765BE">
      <w:pPr>
        <w:pStyle w:val="Heading1"/>
        <w:spacing w:before="240" w:after="240"/>
        <w:rPr>
          <w:rFonts w:ascii="Calibri" w:eastAsia="Calibri" w:hAnsi="Calibri" w:cs="Calibri"/>
          <w:b/>
          <w:color w:val="434343"/>
          <w:sz w:val="36"/>
          <w:szCs w:val="36"/>
        </w:rPr>
      </w:pPr>
      <w:bookmarkStart w:id="10" w:name="_jddm4qxs1820" w:colFirst="0" w:colLast="0"/>
      <w:bookmarkEnd w:id="10"/>
      <w:r>
        <w:rPr>
          <w:sz w:val="24"/>
          <w:szCs w:val="24"/>
        </w:rPr>
        <w:lastRenderedPageBreak/>
        <w:br/>
      </w:r>
      <w:r>
        <w:rPr>
          <w:rFonts w:ascii="Calibri" w:eastAsia="Calibri" w:hAnsi="Calibri" w:cs="Calibri"/>
          <w:b/>
          <w:color w:val="434343"/>
          <w:sz w:val="36"/>
          <w:szCs w:val="36"/>
        </w:rPr>
        <w:t>What if… We do not have funds or staff to monitor this. What do we do?</w:t>
      </w:r>
    </w:p>
    <w:p w14:paraId="54BFE084" w14:textId="77777777" w:rsidR="00161001" w:rsidRDefault="00C765BE">
      <w:pPr>
        <w:rPr>
          <w:rFonts w:ascii="Calibri" w:eastAsia="Calibri" w:hAnsi="Calibri" w:cs="Calibri"/>
          <w:sz w:val="24"/>
          <w:szCs w:val="24"/>
        </w:rPr>
      </w:pPr>
      <w:r>
        <w:rPr>
          <w:rFonts w:ascii="Calibri" w:eastAsia="Calibri" w:hAnsi="Calibri" w:cs="Calibri"/>
          <w:sz w:val="24"/>
          <w:szCs w:val="24"/>
        </w:rPr>
        <w:t>We understand that staff and resources may be limited, especially in small, rural, and under-resourced schools. Consistent rollout of EO 25-09 does not require extensive new resources, it is about clear communication, shared expectations, and leveraging existing supports to make implementation manageable and effective. The good news: thoughtful, consistent rollout does not require new staff or major funding. It requires shared norms, simple systems, and on-going clear communication.</w:t>
      </w:r>
    </w:p>
    <w:p w14:paraId="60150846" w14:textId="77777777" w:rsidR="00161001" w:rsidRDefault="00C765BE">
      <w:pPr>
        <w:pStyle w:val="Heading2"/>
        <w:spacing w:before="240" w:after="240"/>
        <w:rPr>
          <w:rFonts w:ascii="Calibri" w:eastAsia="Calibri" w:hAnsi="Calibri" w:cs="Calibri"/>
          <w:color w:val="006CAC"/>
        </w:rPr>
      </w:pPr>
      <w:bookmarkStart w:id="11" w:name="_fwsc8h65kllb" w:colFirst="0" w:colLast="0"/>
      <w:bookmarkEnd w:id="11"/>
      <w:r>
        <w:rPr>
          <w:rFonts w:ascii="Calibri" w:eastAsia="Calibri" w:hAnsi="Calibri" w:cs="Calibri"/>
          <w:color w:val="006CAC"/>
        </w:rPr>
        <w:t xml:space="preserve">What You Can Do </w:t>
      </w:r>
      <w:proofErr w:type="gramStart"/>
      <w:r>
        <w:rPr>
          <w:rFonts w:ascii="Calibri" w:eastAsia="Calibri" w:hAnsi="Calibri" w:cs="Calibri"/>
          <w:color w:val="006CAC"/>
        </w:rPr>
        <w:t>With</w:t>
      </w:r>
      <w:proofErr w:type="gramEnd"/>
      <w:r>
        <w:rPr>
          <w:rFonts w:ascii="Calibri" w:eastAsia="Calibri" w:hAnsi="Calibri" w:cs="Calibri"/>
          <w:color w:val="006CAC"/>
        </w:rPr>
        <w:t xml:space="preserve"> Existing Staff and Resource:</w:t>
      </w:r>
    </w:p>
    <w:p w14:paraId="21EB3F32" w14:textId="77777777" w:rsidR="00161001" w:rsidRDefault="00C765BE">
      <w:pPr>
        <w:numPr>
          <w:ilvl w:val="0"/>
          <w:numId w:val="12"/>
        </w:numPr>
        <w:rPr>
          <w:rFonts w:ascii="Calibri" w:eastAsia="Calibri" w:hAnsi="Calibri" w:cs="Calibri"/>
          <w:sz w:val="24"/>
          <w:szCs w:val="24"/>
        </w:rPr>
      </w:pPr>
      <w:r>
        <w:rPr>
          <w:rFonts w:ascii="Calibri" w:eastAsia="Calibri" w:hAnsi="Calibri" w:cs="Calibri"/>
          <w:sz w:val="24"/>
          <w:szCs w:val="24"/>
        </w:rPr>
        <w:t>Focus on culture, not surveillance. Use consistent messaging, entry routines, and staff modeling to create a norm of presence, not a system of policing.</w:t>
      </w:r>
    </w:p>
    <w:p w14:paraId="58E42BDE" w14:textId="77777777" w:rsidR="00161001" w:rsidRDefault="00C765BE">
      <w:pPr>
        <w:numPr>
          <w:ilvl w:val="0"/>
          <w:numId w:val="12"/>
        </w:numPr>
        <w:rPr>
          <w:rFonts w:ascii="Calibri" w:eastAsia="Calibri" w:hAnsi="Calibri" w:cs="Calibri"/>
          <w:sz w:val="24"/>
          <w:szCs w:val="24"/>
        </w:rPr>
      </w:pPr>
      <w:r>
        <w:rPr>
          <w:rFonts w:ascii="Calibri" w:eastAsia="Calibri" w:hAnsi="Calibri" w:cs="Calibri"/>
          <w:sz w:val="24"/>
          <w:szCs w:val="24"/>
        </w:rPr>
        <w:t xml:space="preserve">Start with just-in-time reminders. Train all staff to offer the same kind, clear redirections to co-create a consistent climate. </w:t>
      </w:r>
      <w:proofErr w:type="gramStart"/>
      <w:r>
        <w:rPr>
          <w:rFonts w:ascii="Calibri" w:eastAsia="Calibri" w:hAnsi="Calibri" w:cs="Calibri"/>
          <w:sz w:val="24"/>
          <w:szCs w:val="24"/>
        </w:rPr>
        <w:t>A successful</w:t>
      </w:r>
      <w:proofErr w:type="gramEnd"/>
      <w:r>
        <w:rPr>
          <w:rFonts w:ascii="Calibri" w:eastAsia="Calibri" w:hAnsi="Calibri" w:cs="Calibri"/>
          <w:sz w:val="24"/>
          <w:szCs w:val="24"/>
        </w:rPr>
        <w:t xml:space="preserve"> implementation will not happen </w:t>
      </w:r>
      <w:proofErr w:type="gramStart"/>
      <w:r>
        <w:rPr>
          <w:rFonts w:ascii="Calibri" w:eastAsia="Calibri" w:hAnsi="Calibri" w:cs="Calibri"/>
          <w:sz w:val="24"/>
          <w:szCs w:val="24"/>
        </w:rPr>
        <w:t>overnight, but</w:t>
      </w:r>
      <w:proofErr w:type="gramEnd"/>
      <w:r>
        <w:rPr>
          <w:rFonts w:ascii="Calibri" w:eastAsia="Calibri" w:hAnsi="Calibri" w:cs="Calibri"/>
          <w:sz w:val="24"/>
          <w:szCs w:val="24"/>
        </w:rPr>
        <w:t xml:space="preserve"> will take some time to build up a culture and climate that follows the new district policy.</w:t>
      </w:r>
    </w:p>
    <w:p w14:paraId="4473C129" w14:textId="77777777" w:rsidR="00161001" w:rsidRDefault="00C765BE">
      <w:pPr>
        <w:numPr>
          <w:ilvl w:val="0"/>
          <w:numId w:val="12"/>
        </w:numPr>
        <w:rPr>
          <w:rFonts w:ascii="Calibri" w:eastAsia="Calibri" w:hAnsi="Calibri" w:cs="Calibri"/>
          <w:sz w:val="24"/>
          <w:szCs w:val="24"/>
        </w:rPr>
      </w:pPr>
      <w:r>
        <w:rPr>
          <w:rFonts w:ascii="Calibri" w:eastAsia="Calibri" w:hAnsi="Calibri" w:cs="Calibri"/>
          <w:sz w:val="24"/>
          <w:szCs w:val="24"/>
        </w:rPr>
        <w:t>Use low- or no-cost storage. Simple wall / door organizers and other low-cost classroom storage options can be very successful. Additionally, no cost “</w:t>
      </w:r>
      <w:hyperlink r:id="rId7">
        <w:r>
          <w:rPr>
            <w:rFonts w:ascii="Calibri" w:eastAsia="Calibri" w:hAnsi="Calibri" w:cs="Calibri"/>
            <w:color w:val="1155CC"/>
            <w:sz w:val="24"/>
            <w:szCs w:val="24"/>
            <w:u w:val="single"/>
          </w:rPr>
          <w:t>Away for the Day</w:t>
        </w:r>
      </w:hyperlink>
      <w:r>
        <w:rPr>
          <w:rFonts w:ascii="Calibri" w:eastAsia="Calibri" w:hAnsi="Calibri" w:cs="Calibri"/>
          <w:sz w:val="24"/>
          <w:szCs w:val="24"/>
        </w:rPr>
        <w:t>” solutions with students storing cell phones and other PEDs in backpacks, lockers, in personal vehicles for older students, and/or simply leaving devices at home can all be very successful.</w:t>
      </w:r>
    </w:p>
    <w:p w14:paraId="27C60FBF" w14:textId="77777777" w:rsidR="00161001" w:rsidRDefault="00C765BE">
      <w:pPr>
        <w:numPr>
          <w:ilvl w:val="0"/>
          <w:numId w:val="12"/>
        </w:numPr>
        <w:rPr>
          <w:rFonts w:ascii="Calibri" w:eastAsia="Calibri" w:hAnsi="Calibri" w:cs="Calibri"/>
          <w:sz w:val="24"/>
          <w:szCs w:val="24"/>
        </w:rPr>
      </w:pPr>
      <w:r>
        <w:rPr>
          <w:rFonts w:ascii="Calibri" w:eastAsia="Calibri" w:hAnsi="Calibri" w:cs="Calibri"/>
          <w:sz w:val="24"/>
          <w:szCs w:val="24"/>
        </w:rPr>
        <w:t>Empower student leaders. Train peer mentors or student ambassadors to model and promote PED norms.</w:t>
      </w:r>
    </w:p>
    <w:p w14:paraId="7456E1A8" w14:textId="77777777" w:rsidR="00161001" w:rsidRDefault="00C765BE">
      <w:pPr>
        <w:numPr>
          <w:ilvl w:val="0"/>
          <w:numId w:val="12"/>
        </w:numPr>
        <w:spacing w:after="240"/>
        <w:rPr>
          <w:rFonts w:ascii="Calibri" w:eastAsia="Calibri" w:hAnsi="Calibri" w:cs="Calibri"/>
          <w:sz w:val="24"/>
          <w:szCs w:val="24"/>
        </w:rPr>
      </w:pPr>
      <w:r>
        <w:rPr>
          <w:rFonts w:ascii="Calibri" w:eastAsia="Calibri" w:hAnsi="Calibri" w:cs="Calibri"/>
          <w:sz w:val="24"/>
          <w:szCs w:val="24"/>
        </w:rPr>
        <w:t>Use restorative strategies. Focus on proactive discussions about why cell phones and PEDs are harmful to the learning process and student reflection of expectations, not discipline. This reduces the need for time-intensive enforcement and helps build trust.</w:t>
      </w:r>
    </w:p>
    <w:p w14:paraId="441BF0FA" w14:textId="77777777" w:rsidR="00161001" w:rsidRDefault="00C765BE">
      <w:pPr>
        <w:pStyle w:val="Heading2"/>
        <w:spacing w:before="240" w:after="240"/>
        <w:rPr>
          <w:rFonts w:ascii="Calibri" w:eastAsia="Calibri" w:hAnsi="Calibri" w:cs="Calibri"/>
          <w:color w:val="006CAC"/>
        </w:rPr>
      </w:pPr>
      <w:bookmarkStart w:id="12" w:name="_q8gdjppcsqnp" w:colFirst="0" w:colLast="0"/>
      <w:bookmarkEnd w:id="12"/>
      <w:r>
        <w:rPr>
          <w:rFonts w:ascii="Calibri" w:eastAsia="Calibri" w:hAnsi="Calibri" w:cs="Calibri"/>
          <w:color w:val="006CAC"/>
        </w:rPr>
        <w:t>What to Avoid:</w:t>
      </w:r>
    </w:p>
    <w:p w14:paraId="7EF885E7" w14:textId="77777777" w:rsidR="00161001" w:rsidRDefault="00C765BE">
      <w:pPr>
        <w:numPr>
          <w:ilvl w:val="0"/>
          <w:numId w:val="18"/>
        </w:numPr>
        <w:rPr>
          <w:rFonts w:ascii="Calibri" w:eastAsia="Calibri" w:hAnsi="Calibri" w:cs="Calibri"/>
          <w:sz w:val="24"/>
          <w:szCs w:val="24"/>
        </w:rPr>
      </w:pPr>
      <w:r>
        <w:rPr>
          <w:rFonts w:ascii="Calibri" w:eastAsia="Calibri" w:hAnsi="Calibri" w:cs="Calibri"/>
          <w:sz w:val="24"/>
          <w:szCs w:val="24"/>
        </w:rPr>
        <w:t>Delaying or only partially implementing EO 25-09 can undermine its effectiveness and should be avoided. While funded storage solutions may support implementation, they are not the only option. Schools are encouraged to explore a range of alternative strategies that uphold the policy’s requirements and maintain core expectations, even in the absence of immediate funding for storage devices. Creative approaches can ensure consistent enforcement and support the intent of the policy from the outset.</w:t>
      </w:r>
    </w:p>
    <w:p w14:paraId="1F35DC04" w14:textId="77777777" w:rsidR="00161001" w:rsidRDefault="00C765BE">
      <w:pPr>
        <w:numPr>
          <w:ilvl w:val="0"/>
          <w:numId w:val="18"/>
        </w:numPr>
        <w:spacing w:after="240"/>
        <w:rPr>
          <w:rFonts w:ascii="Calibri" w:eastAsia="Calibri" w:hAnsi="Calibri" w:cs="Calibri"/>
          <w:sz w:val="24"/>
          <w:szCs w:val="24"/>
        </w:rPr>
      </w:pPr>
      <w:r>
        <w:rPr>
          <w:rFonts w:ascii="Calibri" w:eastAsia="Calibri" w:hAnsi="Calibri" w:cs="Calibri"/>
          <w:sz w:val="24"/>
          <w:szCs w:val="24"/>
        </w:rPr>
        <w:t>Relying on individual staff members to enforce the policy alone, which can lead to burnout, inconsistent application, and resistance. Instead, share responsibility for implementation across the entire school staff.</w:t>
      </w:r>
    </w:p>
    <w:tbl>
      <w:tblPr>
        <w:tblStyle w:val="a2"/>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53B4B518" w14:textId="77777777" w:rsidTr="00C765BE">
        <w:tc>
          <w:tcPr>
            <w:tcW w:w="10800" w:type="dxa"/>
            <w:shd w:val="clear" w:color="auto" w:fill="CFE2F3"/>
            <w:tcMar>
              <w:top w:w="100" w:type="dxa"/>
              <w:left w:w="100" w:type="dxa"/>
              <w:bottom w:w="100" w:type="dxa"/>
              <w:right w:w="100" w:type="dxa"/>
            </w:tcMar>
          </w:tcPr>
          <w:p w14:paraId="70464AE9" w14:textId="77777777" w:rsidR="00161001" w:rsidRDefault="00C765BE">
            <w:pPr>
              <w:jc w:val="center"/>
              <w:rPr>
                <w:rFonts w:ascii="Calibri" w:eastAsia="Calibri" w:hAnsi="Calibri" w:cs="Calibri"/>
              </w:rPr>
            </w:pPr>
            <w:r>
              <w:rPr>
                <w:rFonts w:ascii="Calibri" w:eastAsia="Calibri" w:hAnsi="Calibri" w:cs="Calibri"/>
                <w:sz w:val="24"/>
                <w:szCs w:val="24"/>
              </w:rPr>
              <w:t xml:space="preserve">You do not need more people. You need </w:t>
            </w:r>
            <w:proofErr w:type="gramStart"/>
            <w:r>
              <w:rPr>
                <w:rFonts w:ascii="Calibri" w:eastAsia="Calibri" w:hAnsi="Calibri" w:cs="Calibri"/>
                <w:sz w:val="24"/>
                <w:szCs w:val="24"/>
              </w:rPr>
              <w:t>shared</w:t>
            </w:r>
            <w:proofErr w:type="gramEnd"/>
            <w:r>
              <w:rPr>
                <w:rFonts w:ascii="Calibri" w:eastAsia="Calibri" w:hAnsi="Calibri" w:cs="Calibri"/>
                <w:sz w:val="24"/>
                <w:szCs w:val="24"/>
              </w:rPr>
              <w:t xml:space="preserve"> purpose. Start small, stay consistent, and scale what works.</w:t>
            </w:r>
          </w:p>
        </w:tc>
      </w:tr>
    </w:tbl>
    <w:p w14:paraId="56943BA6" w14:textId="77777777" w:rsidR="00161001" w:rsidRDefault="00C765BE">
      <w:pPr>
        <w:pStyle w:val="Heading1"/>
        <w:keepNext w:val="0"/>
        <w:keepLines w:val="0"/>
        <w:spacing w:after="80"/>
        <w:rPr>
          <w:rFonts w:ascii="Calibri" w:eastAsia="Calibri" w:hAnsi="Calibri" w:cs="Calibri"/>
          <w:b/>
          <w:color w:val="434343"/>
          <w:sz w:val="36"/>
          <w:szCs w:val="36"/>
        </w:rPr>
      </w:pPr>
      <w:bookmarkStart w:id="13" w:name="_d6ccjvggf0h1" w:colFirst="0" w:colLast="0"/>
      <w:bookmarkEnd w:id="13"/>
      <w:r>
        <w:rPr>
          <w:rFonts w:ascii="Calibri" w:eastAsia="Calibri" w:hAnsi="Calibri" w:cs="Calibri"/>
          <w:b/>
          <w:color w:val="434343"/>
          <w:sz w:val="36"/>
          <w:szCs w:val="36"/>
        </w:rPr>
        <w:lastRenderedPageBreak/>
        <w:t>What if… some students need phones for safety, immigration alerts, foster care, or jobs. What do we do?</w:t>
      </w:r>
    </w:p>
    <w:p w14:paraId="0FC138A8" w14:textId="77777777" w:rsidR="00161001" w:rsidRDefault="00C765BE">
      <w:pPr>
        <w:rPr>
          <w:rFonts w:ascii="Calibri" w:eastAsia="Calibri" w:hAnsi="Calibri" w:cs="Calibri"/>
          <w:sz w:val="24"/>
          <w:szCs w:val="24"/>
        </w:rPr>
      </w:pPr>
      <w:r>
        <w:rPr>
          <w:rFonts w:ascii="Calibri" w:eastAsia="Calibri" w:hAnsi="Calibri" w:cs="Calibri"/>
          <w:sz w:val="24"/>
          <w:szCs w:val="24"/>
        </w:rPr>
        <w:t>EO 25-09 allows for individualized exemptions and this includes supporting students who rely on personal devices for urgent or protective reasons. Blanket enforcement without context can cause harm, especially to historically marginalized students.</w:t>
      </w:r>
    </w:p>
    <w:p w14:paraId="02A74759" w14:textId="77777777" w:rsidR="00161001" w:rsidRDefault="00C765BE">
      <w:pPr>
        <w:pStyle w:val="Heading2"/>
        <w:spacing w:before="240" w:after="240"/>
        <w:rPr>
          <w:rFonts w:ascii="Calibri" w:eastAsia="Calibri" w:hAnsi="Calibri" w:cs="Calibri"/>
          <w:color w:val="006CAC"/>
        </w:rPr>
      </w:pPr>
      <w:bookmarkStart w:id="14" w:name="_kequxcex9a1" w:colFirst="0" w:colLast="0"/>
      <w:bookmarkEnd w:id="14"/>
      <w:r>
        <w:rPr>
          <w:rFonts w:ascii="Calibri" w:eastAsia="Calibri" w:hAnsi="Calibri" w:cs="Calibri"/>
          <w:color w:val="006CAC"/>
        </w:rPr>
        <w:t>What You Can Do:</w:t>
      </w:r>
    </w:p>
    <w:p w14:paraId="6668CB4A" w14:textId="77777777" w:rsidR="00161001" w:rsidRDefault="00C765BE">
      <w:pPr>
        <w:numPr>
          <w:ilvl w:val="0"/>
          <w:numId w:val="2"/>
        </w:numPr>
        <w:rPr>
          <w:rFonts w:ascii="Calibri" w:eastAsia="Calibri" w:hAnsi="Calibri" w:cs="Calibri"/>
          <w:sz w:val="24"/>
          <w:szCs w:val="24"/>
        </w:rPr>
      </w:pPr>
      <w:r>
        <w:rPr>
          <w:rFonts w:ascii="Calibri" w:eastAsia="Calibri" w:hAnsi="Calibri" w:cs="Calibri"/>
          <w:sz w:val="24"/>
          <w:szCs w:val="24"/>
        </w:rPr>
        <w:t>Establish a confidential exemption process. Students should not have to explain their personal or legal situation to every adult. Instead:</w:t>
      </w:r>
    </w:p>
    <w:p w14:paraId="5D4BCB4C" w14:textId="77777777" w:rsidR="00161001" w:rsidRDefault="00C765BE">
      <w:pPr>
        <w:numPr>
          <w:ilvl w:val="1"/>
          <w:numId w:val="2"/>
        </w:numPr>
        <w:rPr>
          <w:rFonts w:ascii="Calibri" w:eastAsia="Calibri" w:hAnsi="Calibri" w:cs="Calibri"/>
          <w:sz w:val="24"/>
          <w:szCs w:val="24"/>
        </w:rPr>
      </w:pPr>
      <w:r>
        <w:rPr>
          <w:rFonts w:ascii="Calibri" w:eastAsia="Calibri" w:hAnsi="Calibri" w:cs="Calibri"/>
          <w:sz w:val="24"/>
          <w:szCs w:val="24"/>
        </w:rPr>
        <w:t>Work with counselors, case managers, or liaisons to document approved use</w:t>
      </w:r>
    </w:p>
    <w:p w14:paraId="3FC3054A" w14:textId="77777777" w:rsidR="00161001" w:rsidRDefault="00C765BE">
      <w:pPr>
        <w:numPr>
          <w:ilvl w:val="1"/>
          <w:numId w:val="2"/>
        </w:numPr>
        <w:rPr>
          <w:rFonts w:ascii="Calibri" w:eastAsia="Calibri" w:hAnsi="Calibri" w:cs="Calibri"/>
          <w:sz w:val="24"/>
          <w:szCs w:val="24"/>
        </w:rPr>
      </w:pPr>
      <w:r>
        <w:rPr>
          <w:rFonts w:ascii="Calibri" w:eastAsia="Calibri" w:hAnsi="Calibri" w:cs="Calibri"/>
          <w:sz w:val="24"/>
          <w:szCs w:val="24"/>
        </w:rPr>
        <w:t xml:space="preserve">Provide staff with a confidential and updated list of students who have </w:t>
      </w:r>
      <w:proofErr w:type="gramStart"/>
      <w:r>
        <w:rPr>
          <w:rFonts w:ascii="Calibri" w:eastAsia="Calibri" w:hAnsi="Calibri" w:cs="Calibri"/>
          <w:sz w:val="24"/>
          <w:szCs w:val="24"/>
        </w:rPr>
        <w:t>exemptions</w:t>
      </w:r>
      <w:proofErr w:type="gramEnd"/>
      <w:r>
        <w:rPr>
          <w:rFonts w:ascii="Calibri" w:eastAsia="Calibri" w:hAnsi="Calibri" w:cs="Calibri"/>
          <w:sz w:val="24"/>
          <w:szCs w:val="24"/>
        </w:rPr>
        <w:t>.</w:t>
      </w:r>
    </w:p>
    <w:p w14:paraId="37AECA31" w14:textId="77777777" w:rsidR="00161001" w:rsidRDefault="00C765BE">
      <w:pPr>
        <w:numPr>
          <w:ilvl w:val="1"/>
          <w:numId w:val="2"/>
        </w:numPr>
        <w:rPr>
          <w:rFonts w:ascii="Calibri" w:eastAsia="Calibri" w:hAnsi="Calibri" w:cs="Calibri"/>
          <w:sz w:val="24"/>
          <w:szCs w:val="24"/>
        </w:rPr>
      </w:pPr>
      <w:r>
        <w:rPr>
          <w:rFonts w:ascii="Calibri" w:eastAsia="Calibri" w:hAnsi="Calibri" w:cs="Calibri"/>
          <w:sz w:val="24"/>
          <w:szCs w:val="24"/>
        </w:rPr>
        <w:t>Train staff to honor exemptions without interrogation</w:t>
      </w:r>
    </w:p>
    <w:p w14:paraId="478F7944" w14:textId="77777777" w:rsidR="00161001" w:rsidRDefault="00C765BE">
      <w:pPr>
        <w:numPr>
          <w:ilvl w:val="0"/>
          <w:numId w:val="2"/>
        </w:numPr>
        <w:rPr>
          <w:rFonts w:ascii="Calibri" w:eastAsia="Calibri" w:hAnsi="Calibri" w:cs="Calibri"/>
          <w:sz w:val="24"/>
          <w:szCs w:val="24"/>
        </w:rPr>
      </w:pPr>
      <w:r>
        <w:rPr>
          <w:rFonts w:ascii="Calibri" w:eastAsia="Calibri" w:hAnsi="Calibri" w:cs="Calibri"/>
          <w:sz w:val="24"/>
          <w:szCs w:val="24"/>
        </w:rPr>
        <w:t>Include youth voice in decision-making. Involve students in foster care, newcomer students, and working students in co-designing policies that acknowledge real-life responsibilities and risks.</w:t>
      </w:r>
    </w:p>
    <w:p w14:paraId="662BF9C5" w14:textId="77777777" w:rsidR="00161001" w:rsidRDefault="00C765BE">
      <w:pPr>
        <w:numPr>
          <w:ilvl w:val="0"/>
          <w:numId w:val="2"/>
        </w:numPr>
        <w:rPr>
          <w:rFonts w:ascii="Calibri" w:eastAsia="Calibri" w:hAnsi="Calibri" w:cs="Calibri"/>
          <w:sz w:val="24"/>
          <w:szCs w:val="24"/>
        </w:rPr>
      </w:pPr>
      <w:r>
        <w:rPr>
          <w:rFonts w:ascii="Calibri" w:eastAsia="Calibri" w:hAnsi="Calibri" w:cs="Calibri"/>
          <w:sz w:val="24"/>
          <w:szCs w:val="24"/>
        </w:rPr>
        <w:t>For students without approved exemptions, identify safe and private ways for them to check in with family members as needed. If a student must respond to urgent communications from a legal guardian, social worker, employer, or immigration alert, create a protocol that allows students to access the school phone in the office or another private location.</w:t>
      </w:r>
    </w:p>
    <w:p w14:paraId="4019F320" w14:textId="77777777" w:rsidR="00161001" w:rsidRDefault="00C765BE">
      <w:pPr>
        <w:numPr>
          <w:ilvl w:val="0"/>
          <w:numId w:val="2"/>
        </w:numPr>
        <w:spacing w:after="240"/>
        <w:rPr>
          <w:rFonts w:ascii="Calibri" w:eastAsia="Calibri" w:hAnsi="Calibri" w:cs="Calibri"/>
          <w:sz w:val="24"/>
          <w:szCs w:val="24"/>
        </w:rPr>
      </w:pPr>
      <w:r>
        <w:rPr>
          <w:rFonts w:ascii="Calibri" w:eastAsia="Calibri" w:hAnsi="Calibri" w:cs="Calibri"/>
          <w:sz w:val="24"/>
          <w:szCs w:val="24"/>
        </w:rPr>
        <w:t xml:space="preserve">Connect </w:t>
      </w:r>
      <w:proofErr w:type="gramStart"/>
      <w:r>
        <w:rPr>
          <w:rFonts w:ascii="Calibri" w:eastAsia="Calibri" w:hAnsi="Calibri" w:cs="Calibri"/>
          <w:sz w:val="24"/>
          <w:szCs w:val="24"/>
        </w:rPr>
        <w:t>PED use</w:t>
      </w:r>
      <w:proofErr w:type="gramEnd"/>
      <w:r>
        <w:rPr>
          <w:rFonts w:ascii="Calibri" w:eastAsia="Calibri" w:hAnsi="Calibri" w:cs="Calibri"/>
          <w:sz w:val="24"/>
          <w:szCs w:val="24"/>
        </w:rPr>
        <w:t xml:space="preserve"> to student wellness and stability. If phone use is tied to trauma, safety, or basic needs. </w:t>
      </w:r>
    </w:p>
    <w:p w14:paraId="3E90F66E" w14:textId="77777777" w:rsidR="00161001" w:rsidRDefault="00C765BE">
      <w:pPr>
        <w:pStyle w:val="Heading2"/>
        <w:spacing w:before="240" w:after="240"/>
        <w:rPr>
          <w:rFonts w:ascii="Calibri" w:eastAsia="Calibri" w:hAnsi="Calibri" w:cs="Calibri"/>
          <w:color w:val="006CAC"/>
        </w:rPr>
      </w:pPr>
      <w:bookmarkStart w:id="15" w:name="_5sqs5em124vx" w:colFirst="0" w:colLast="0"/>
      <w:bookmarkEnd w:id="15"/>
      <w:r>
        <w:rPr>
          <w:rFonts w:ascii="Calibri" w:eastAsia="Calibri" w:hAnsi="Calibri" w:cs="Calibri"/>
          <w:color w:val="006CAC"/>
        </w:rPr>
        <w:t>What to Avoid:</w:t>
      </w:r>
    </w:p>
    <w:p w14:paraId="5A4AB1B3" w14:textId="77777777" w:rsidR="00161001" w:rsidRDefault="00C765BE">
      <w:pPr>
        <w:numPr>
          <w:ilvl w:val="0"/>
          <w:numId w:val="15"/>
        </w:numPr>
        <w:rPr>
          <w:rFonts w:ascii="Calibri" w:eastAsia="Calibri" w:hAnsi="Calibri" w:cs="Calibri"/>
          <w:sz w:val="24"/>
          <w:szCs w:val="24"/>
        </w:rPr>
      </w:pPr>
      <w:r>
        <w:rPr>
          <w:rFonts w:ascii="Calibri" w:eastAsia="Calibri" w:hAnsi="Calibri" w:cs="Calibri"/>
          <w:sz w:val="24"/>
          <w:szCs w:val="24"/>
        </w:rPr>
        <w:t>Publicly questioning students about their phone use in front of peers</w:t>
      </w:r>
    </w:p>
    <w:p w14:paraId="7E9014C3" w14:textId="77777777" w:rsidR="00161001" w:rsidRDefault="00C765BE">
      <w:pPr>
        <w:numPr>
          <w:ilvl w:val="0"/>
          <w:numId w:val="15"/>
        </w:numPr>
        <w:rPr>
          <w:rFonts w:ascii="Calibri" w:eastAsia="Calibri" w:hAnsi="Calibri" w:cs="Calibri"/>
          <w:sz w:val="24"/>
          <w:szCs w:val="24"/>
        </w:rPr>
      </w:pPr>
      <w:r>
        <w:rPr>
          <w:rFonts w:ascii="Calibri" w:eastAsia="Calibri" w:hAnsi="Calibri" w:cs="Calibri"/>
          <w:sz w:val="24"/>
          <w:szCs w:val="24"/>
        </w:rPr>
        <w:t>Using one-size-fits-all rules that erase individual life contexts</w:t>
      </w:r>
    </w:p>
    <w:p w14:paraId="78797CE4" w14:textId="77777777" w:rsidR="00161001" w:rsidRDefault="00C765BE">
      <w:pPr>
        <w:numPr>
          <w:ilvl w:val="0"/>
          <w:numId w:val="15"/>
        </w:numPr>
        <w:spacing w:after="240"/>
        <w:rPr>
          <w:rFonts w:ascii="Calibri" w:eastAsia="Calibri" w:hAnsi="Calibri" w:cs="Calibri"/>
          <w:sz w:val="24"/>
          <w:szCs w:val="24"/>
        </w:rPr>
      </w:pPr>
      <w:r>
        <w:rPr>
          <w:rFonts w:ascii="Calibri" w:eastAsia="Calibri" w:hAnsi="Calibri" w:cs="Calibri"/>
          <w:sz w:val="24"/>
          <w:szCs w:val="24"/>
        </w:rPr>
        <w:t>Punishing survival strategies instead of using restorative reflection and connection</w:t>
      </w:r>
    </w:p>
    <w:tbl>
      <w:tblPr>
        <w:tblStyle w:val="a3"/>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4433E5AD" w14:textId="77777777" w:rsidTr="00C765BE">
        <w:tc>
          <w:tcPr>
            <w:tcW w:w="10800" w:type="dxa"/>
            <w:shd w:val="clear" w:color="auto" w:fill="CFE2F3"/>
            <w:tcMar>
              <w:top w:w="100" w:type="dxa"/>
              <w:left w:w="100" w:type="dxa"/>
              <w:bottom w:w="100" w:type="dxa"/>
              <w:right w:w="100" w:type="dxa"/>
            </w:tcMar>
          </w:tcPr>
          <w:p w14:paraId="67B92100"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 xml:space="preserve">When a student says, ‘I need my </w:t>
            </w:r>
            <w:proofErr w:type="gramStart"/>
            <w:r>
              <w:rPr>
                <w:rFonts w:ascii="Calibri" w:eastAsia="Calibri" w:hAnsi="Calibri" w:cs="Calibri"/>
                <w:sz w:val="24"/>
                <w:szCs w:val="24"/>
              </w:rPr>
              <w:t>phone,’</w:t>
            </w:r>
            <w:proofErr w:type="gramEnd"/>
            <w:r>
              <w:rPr>
                <w:rFonts w:ascii="Calibri" w:eastAsia="Calibri" w:hAnsi="Calibri" w:cs="Calibri"/>
                <w:sz w:val="24"/>
                <w:szCs w:val="24"/>
              </w:rPr>
              <w:t xml:space="preserve"> we should ask: ‘What do you need it for?’ and respond with support, not suspicion.</w:t>
            </w:r>
          </w:p>
        </w:tc>
      </w:tr>
    </w:tbl>
    <w:p w14:paraId="15FEEE2C" w14:textId="77777777" w:rsidR="00161001" w:rsidRDefault="00C765BE">
      <w:pPr>
        <w:pStyle w:val="Heading1"/>
        <w:keepNext w:val="0"/>
        <w:keepLines w:val="0"/>
        <w:spacing w:after="80"/>
        <w:rPr>
          <w:rFonts w:ascii="Calibri" w:eastAsia="Calibri" w:hAnsi="Calibri" w:cs="Calibri"/>
          <w:b/>
          <w:color w:val="434343"/>
          <w:sz w:val="36"/>
          <w:szCs w:val="36"/>
        </w:rPr>
      </w:pPr>
      <w:bookmarkStart w:id="16" w:name="_hg878mpxgutp" w:colFirst="0" w:colLast="0"/>
      <w:bookmarkEnd w:id="16"/>
      <w:r>
        <w:rPr>
          <w:rFonts w:ascii="Calibri" w:eastAsia="Calibri" w:hAnsi="Calibri" w:cs="Calibri"/>
          <w:b/>
          <w:color w:val="434343"/>
          <w:sz w:val="36"/>
          <w:szCs w:val="36"/>
        </w:rPr>
        <w:t>What if… this policy disproportionately affects certain focal group students?</w:t>
      </w:r>
    </w:p>
    <w:p w14:paraId="7003DD08" w14:textId="77777777" w:rsidR="00161001" w:rsidRDefault="00C765BE">
      <w:pPr>
        <w:rPr>
          <w:rFonts w:ascii="Calibri" w:eastAsia="Calibri" w:hAnsi="Calibri" w:cs="Calibri"/>
          <w:sz w:val="24"/>
          <w:szCs w:val="24"/>
        </w:rPr>
      </w:pPr>
      <w:r>
        <w:rPr>
          <w:rFonts w:ascii="Calibri" w:eastAsia="Calibri" w:hAnsi="Calibri" w:cs="Calibri"/>
          <w:sz w:val="24"/>
          <w:szCs w:val="24"/>
        </w:rPr>
        <w:t>If implemented without intentional safeguards, it could. Decades of data show that school discipline policies often disproportionately affect students of color and those with disabilities. That is why PED enforcement must be relationship-based, trauma-informed, and regularly reviewed to identify and address bias.</w:t>
      </w:r>
    </w:p>
    <w:p w14:paraId="5F436DF2" w14:textId="77777777" w:rsidR="00161001" w:rsidRDefault="00C765BE">
      <w:pPr>
        <w:pStyle w:val="Heading2"/>
        <w:spacing w:before="240" w:after="240"/>
        <w:rPr>
          <w:rFonts w:ascii="Calibri" w:eastAsia="Calibri" w:hAnsi="Calibri" w:cs="Calibri"/>
          <w:color w:val="006CAC"/>
        </w:rPr>
      </w:pPr>
      <w:bookmarkStart w:id="17" w:name="_fy8reb23i4vm" w:colFirst="0" w:colLast="0"/>
      <w:bookmarkEnd w:id="17"/>
      <w:r>
        <w:rPr>
          <w:rFonts w:ascii="Calibri" w:eastAsia="Calibri" w:hAnsi="Calibri" w:cs="Calibri"/>
          <w:color w:val="006CAC"/>
        </w:rPr>
        <w:lastRenderedPageBreak/>
        <w:t xml:space="preserve"> What You Can Do:</w:t>
      </w:r>
    </w:p>
    <w:p w14:paraId="38DDC870" w14:textId="77777777" w:rsidR="00161001" w:rsidRDefault="00C765BE">
      <w:pPr>
        <w:numPr>
          <w:ilvl w:val="0"/>
          <w:numId w:val="14"/>
        </w:numPr>
        <w:rPr>
          <w:rFonts w:ascii="Calibri" w:eastAsia="Calibri" w:hAnsi="Calibri" w:cs="Calibri"/>
          <w:sz w:val="24"/>
          <w:szCs w:val="24"/>
        </w:rPr>
      </w:pPr>
      <w:r>
        <w:rPr>
          <w:rFonts w:ascii="Calibri" w:eastAsia="Calibri" w:hAnsi="Calibri" w:cs="Calibri"/>
          <w:sz w:val="24"/>
          <w:szCs w:val="24"/>
        </w:rPr>
        <w:t>Use a restorative response protocol for PED violations, not a zero-tolerance approach</w:t>
      </w:r>
    </w:p>
    <w:p w14:paraId="2F5F3D44" w14:textId="77777777" w:rsidR="00161001" w:rsidRDefault="00C765BE">
      <w:pPr>
        <w:numPr>
          <w:ilvl w:val="0"/>
          <w:numId w:val="14"/>
        </w:numPr>
        <w:rPr>
          <w:rFonts w:ascii="Calibri" w:eastAsia="Calibri" w:hAnsi="Calibri" w:cs="Calibri"/>
          <w:sz w:val="24"/>
          <w:szCs w:val="24"/>
        </w:rPr>
      </w:pPr>
      <w:r>
        <w:rPr>
          <w:rFonts w:ascii="Calibri" w:eastAsia="Calibri" w:hAnsi="Calibri" w:cs="Calibri"/>
          <w:sz w:val="24"/>
          <w:szCs w:val="24"/>
        </w:rPr>
        <w:t>Disaggregate discipline and redirection data (race, IEP, 504, EL status) monthly</w:t>
      </w:r>
    </w:p>
    <w:p w14:paraId="73BE259A" w14:textId="77777777" w:rsidR="00161001" w:rsidRDefault="00C765BE">
      <w:pPr>
        <w:numPr>
          <w:ilvl w:val="0"/>
          <w:numId w:val="14"/>
        </w:numPr>
        <w:rPr>
          <w:rFonts w:ascii="Calibri" w:eastAsia="Calibri" w:hAnsi="Calibri" w:cs="Calibri"/>
          <w:sz w:val="24"/>
          <w:szCs w:val="24"/>
        </w:rPr>
      </w:pPr>
      <w:r>
        <w:rPr>
          <w:rFonts w:ascii="Calibri" w:eastAsia="Calibri" w:hAnsi="Calibri" w:cs="Calibri"/>
          <w:sz w:val="24"/>
          <w:szCs w:val="24"/>
        </w:rPr>
        <w:t>Include students or affinity groups in reviewing the impact of enforcement</w:t>
      </w:r>
    </w:p>
    <w:p w14:paraId="60B58539" w14:textId="77777777" w:rsidR="00161001" w:rsidRDefault="00C765BE">
      <w:pPr>
        <w:numPr>
          <w:ilvl w:val="0"/>
          <w:numId w:val="14"/>
        </w:numPr>
        <w:spacing w:after="240"/>
        <w:rPr>
          <w:rFonts w:ascii="Calibri" w:eastAsia="Calibri" w:hAnsi="Calibri" w:cs="Calibri"/>
          <w:sz w:val="24"/>
          <w:szCs w:val="24"/>
        </w:rPr>
      </w:pPr>
      <w:r>
        <w:rPr>
          <w:rFonts w:ascii="Calibri" w:eastAsia="Calibri" w:hAnsi="Calibri" w:cs="Calibri"/>
          <w:sz w:val="24"/>
          <w:szCs w:val="24"/>
        </w:rPr>
        <w:t>Use coaching and reflection with staff to address bias patterns</w:t>
      </w:r>
    </w:p>
    <w:p w14:paraId="2EC4B459" w14:textId="77777777" w:rsidR="00161001" w:rsidRDefault="00C765BE">
      <w:pPr>
        <w:pStyle w:val="Heading2"/>
        <w:spacing w:after="240"/>
        <w:rPr>
          <w:rFonts w:ascii="Calibri" w:eastAsia="Calibri" w:hAnsi="Calibri" w:cs="Calibri"/>
          <w:color w:val="006CAC"/>
        </w:rPr>
      </w:pPr>
      <w:bookmarkStart w:id="18" w:name="_vrigvjsin854" w:colFirst="0" w:colLast="0"/>
      <w:bookmarkEnd w:id="18"/>
      <w:r>
        <w:rPr>
          <w:rFonts w:ascii="Calibri" w:eastAsia="Calibri" w:hAnsi="Calibri" w:cs="Calibri"/>
          <w:color w:val="006CAC"/>
        </w:rPr>
        <w:t>What to Avoid:</w:t>
      </w:r>
    </w:p>
    <w:p w14:paraId="4B478F9A" w14:textId="77777777" w:rsidR="00161001" w:rsidRDefault="00C765BE">
      <w:pPr>
        <w:numPr>
          <w:ilvl w:val="0"/>
          <w:numId w:val="10"/>
        </w:numPr>
        <w:rPr>
          <w:rFonts w:ascii="Calibri" w:eastAsia="Calibri" w:hAnsi="Calibri" w:cs="Calibri"/>
          <w:sz w:val="24"/>
          <w:szCs w:val="24"/>
        </w:rPr>
      </w:pPr>
      <w:r>
        <w:rPr>
          <w:rFonts w:ascii="Calibri" w:eastAsia="Calibri" w:hAnsi="Calibri" w:cs="Calibri"/>
          <w:sz w:val="24"/>
          <w:szCs w:val="24"/>
        </w:rPr>
        <w:t>Staff-by-staff enforcement differences (“Mr. X does not care, but Ms. Y writes referrals”)</w:t>
      </w:r>
    </w:p>
    <w:p w14:paraId="135CD58C" w14:textId="77777777" w:rsidR="00161001" w:rsidRDefault="00C765BE">
      <w:pPr>
        <w:numPr>
          <w:ilvl w:val="0"/>
          <w:numId w:val="10"/>
        </w:numPr>
        <w:rPr>
          <w:rFonts w:ascii="Calibri" w:eastAsia="Calibri" w:hAnsi="Calibri" w:cs="Calibri"/>
          <w:sz w:val="24"/>
          <w:szCs w:val="24"/>
        </w:rPr>
      </w:pPr>
      <w:r>
        <w:rPr>
          <w:rFonts w:ascii="Calibri" w:eastAsia="Calibri" w:hAnsi="Calibri" w:cs="Calibri"/>
          <w:sz w:val="24"/>
          <w:szCs w:val="24"/>
        </w:rPr>
        <w:t>Immediate removal or punishment for minor, first-time infractions</w:t>
      </w:r>
    </w:p>
    <w:p w14:paraId="6B792417" w14:textId="77777777" w:rsidR="00161001" w:rsidRDefault="00C765BE">
      <w:pPr>
        <w:numPr>
          <w:ilvl w:val="0"/>
          <w:numId w:val="10"/>
        </w:numPr>
        <w:spacing w:after="240"/>
        <w:rPr>
          <w:rFonts w:ascii="Calibri" w:eastAsia="Calibri" w:hAnsi="Calibri" w:cs="Calibri"/>
          <w:sz w:val="24"/>
          <w:szCs w:val="24"/>
        </w:rPr>
      </w:pPr>
      <w:r>
        <w:rPr>
          <w:rFonts w:ascii="Calibri" w:eastAsia="Calibri" w:hAnsi="Calibri" w:cs="Calibri"/>
          <w:sz w:val="24"/>
          <w:szCs w:val="24"/>
        </w:rPr>
        <w:t>Making compliance the priority over connection</w:t>
      </w:r>
    </w:p>
    <w:tbl>
      <w:tblPr>
        <w:tblStyle w:val="a4"/>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098EA931" w14:textId="77777777" w:rsidTr="00C765BE">
        <w:tc>
          <w:tcPr>
            <w:tcW w:w="10800" w:type="dxa"/>
            <w:shd w:val="clear" w:color="auto" w:fill="CFE2F3"/>
            <w:tcMar>
              <w:top w:w="100" w:type="dxa"/>
              <w:left w:w="100" w:type="dxa"/>
              <w:bottom w:w="100" w:type="dxa"/>
              <w:right w:w="100" w:type="dxa"/>
            </w:tcMar>
          </w:tcPr>
          <w:p w14:paraId="216A6418"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It is not about making exemptions; it is about ensuring the policy does not create additional obstacles to supporting student needs.</w:t>
            </w:r>
          </w:p>
        </w:tc>
      </w:tr>
    </w:tbl>
    <w:p w14:paraId="40FD6051" w14:textId="77777777" w:rsidR="00161001" w:rsidRDefault="00C765BE">
      <w:pPr>
        <w:pStyle w:val="Heading1"/>
        <w:keepNext w:val="0"/>
        <w:keepLines w:val="0"/>
        <w:spacing w:after="80"/>
        <w:rPr>
          <w:rFonts w:ascii="Calibri" w:eastAsia="Calibri" w:hAnsi="Calibri" w:cs="Calibri"/>
          <w:b/>
          <w:color w:val="434343"/>
          <w:sz w:val="36"/>
          <w:szCs w:val="36"/>
        </w:rPr>
      </w:pPr>
      <w:bookmarkStart w:id="19" w:name="_dxanpsxvx1lp" w:colFirst="0" w:colLast="0"/>
      <w:bookmarkEnd w:id="19"/>
      <w:r>
        <w:rPr>
          <w:rFonts w:ascii="Calibri" w:eastAsia="Calibri" w:hAnsi="Calibri" w:cs="Calibri"/>
          <w:b/>
          <w:color w:val="434343"/>
          <w:sz w:val="36"/>
          <w:szCs w:val="36"/>
        </w:rPr>
        <w:t>What if… we have students navigating housing instability who do not have another way to stay connected to family?</w:t>
      </w:r>
    </w:p>
    <w:p w14:paraId="5364E103" w14:textId="77777777" w:rsidR="00161001" w:rsidRDefault="00C765BE">
      <w:pPr>
        <w:rPr>
          <w:rFonts w:ascii="Calibri" w:eastAsia="Calibri" w:hAnsi="Calibri" w:cs="Calibri"/>
          <w:sz w:val="24"/>
          <w:szCs w:val="24"/>
        </w:rPr>
      </w:pPr>
      <w:r>
        <w:rPr>
          <w:rFonts w:ascii="Calibri" w:eastAsia="Calibri" w:hAnsi="Calibri" w:cs="Calibri"/>
          <w:sz w:val="24"/>
          <w:szCs w:val="24"/>
        </w:rPr>
        <w:t xml:space="preserve">For students navigating housing instability, phones may be the only way to stay in touch with caregivers, </w:t>
      </w:r>
      <w:proofErr w:type="gramStart"/>
      <w:r>
        <w:rPr>
          <w:rFonts w:ascii="Calibri" w:eastAsia="Calibri" w:hAnsi="Calibri" w:cs="Calibri"/>
          <w:sz w:val="24"/>
          <w:szCs w:val="24"/>
        </w:rPr>
        <w:t>caseworkers</w:t>
      </w:r>
      <w:proofErr w:type="gramEnd"/>
      <w:r>
        <w:rPr>
          <w:rFonts w:ascii="Calibri" w:eastAsia="Calibri" w:hAnsi="Calibri" w:cs="Calibri"/>
          <w:sz w:val="24"/>
          <w:szCs w:val="24"/>
        </w:rPr>
        <w:t>, or siblings across households.</w:t>
      </w:r>
    </w:p>
    <w:p w14:paraId="601904E8" w14:textId="77777777" w:rsidR="00161001" w:rsidRDefault="00C765BE">
      <w:pPr>
        <w:pStyle w:val="Heading2"/>
        <w:spacing w:before="240" w:after="240"/>
        <w:rPr>
          <w:rFonts w:ascii="Calibri" w:eastAsia="Calibri" w:hAnsi="Calibri" w:cs="Calibri"/>
          <w:color w:val="006CAC"/>
        </w:rPr>
      </w:pPr>
      <w:bookmarkStart w:id="20" w:name="_ejy4afs7xtq8" w:colFirst="0" w:colLast="0"/>
      <w:bookmarkEnd w:id="20"/>
      <w:r>
        <w:rPr>
          <w:rFonts w:ascii="Calibri" w:eastAsia="Calibri" w:hAnsi="Calibri" w:cs="Calibri"/>
          <w:color w:val="006CAC"/>
        </w:rPr>
        <w:t>What You Can Do:</w:t>
      </w:r>
    </w:p>
    <w:p w14:paraId="3ADE29CC" w14:textId="77777777" w:rsidR="00161001" w:rsidRDefault="00C765BE">
      <w:pPr>
        <w:numPr>
          <w:ilvl w:val="0"/>
          <w:numId w:val="16"/>
        </w:numPr>
        <w:rPr>
          <w:rFonts w:ascii="Calibri" w:eastAsia="Calibri" w:hAnsi="Calibri" w:cs="Calibri"/>
          <w:sz w:val="24"/>
          <w:szCs w:val="24"/>
        </w:rPr>
      </w:pPr>
      <w:r>
        <w:rPr>
          <w:rFonts w:ascii="Calibri" w:eastAsia="Calibri" w:hAnsi="Calibri" w:cs="Calibri"/>
          <w:sz w:val="24"/>
          <w:szCs w:val="24"/>
        </w:rPr>
        <w:t>Create space for students to check messages before/after school</w:t>
      </w:r>
    </w:p>
    <w:p w14:paraId="77F65810" w14:textId="77777777" w:rsidR="00161001" w:rsidRDefault="00C765BE">
      <w:pPr>
        <w:numPr>
          <w:ilvl w:val="0"/>
          <w:numId w:val="16"/>
        </w:numPr>
        <w:rPr>
          <w:rFonts w:ascii="Calibri" w:eastAsia="Calibri" w:hAnsi="Calibri" w:cs="Calibri"/>
          <w:sz w:val="24"/>
          <w:szCs w:val="24"/>
        </w:rPr>
      </w:pPr>
      <w:r>
        <w:rPr>
          <w:rFonts w:ascii="Calibri" w:eastAsia="Calibri" w:hAnsi="Calibri" w:cs="Calibri"/>
          <w:sz w:val="24"/>
          <w:szCs w:val="24"/>
        </w:rPr>
        <w:t xml:space="preserve">For students without </w:t>
      </w:r>
      <w:proofErr w:type="gramStart"/>
      <w:r>
        <w:rPr>
          <w:rFonts w:ascii="Calibri" w:eastAsia="Calibri" w:hAnsi="Calibri" w:cs="Calibri"/>
          <w:sz w:val="24"/>
          <w:szCs w:val="24"/>
        </w:rPr>
        <w:t>an approved</w:t>
      </w:r>
      <w:proofErr w:type="gramEnd"/>
      <w:r>
        <w:rPr>
          <w:rFonts w:ascii="Calibri" w:eastAsia="Calibri" w:hAnsi="Calibri" w:cs="Calibri"/>
          <w:sz w:val="24"/>
          <w:szCs w:val="24"/>
        </w:rPr>
        <w:t xml:space="preserve"> exemption, </w:t>
      </w:r>
      <w:proofErr w:type="gramStart"/>
      <w:r>
        <w:rPr>
          <w:rFonts w:ascii="Calibri" w:eastAsia="Calibri" w:hAnsi="Calibri" w:cs="Calibri"/>
          <w:sz w:val="24"/>
          <w:szCs w:val="24"/>
        </w:rPr>
        <w:t>offer</w:t>
      </w:r>
      <w:proofErr w:type="gramEnd"/>
      <w:r>
        <w:rPr>
          <w:rFonts w:ascii="Calibri" w:eastAsia="Calibri" w:hAnsi="Calibri" w:cs="Calibri"/>
          <w:sz w:val="24"/>
          <w:szCs w:val="24"/>
        </w:rPr>
        <w:t xml:space="preserve"> designated check-in times during the day, with adult support, to allow access to important communications as needed. This includes creating a protocol that allows students to access the school phone in the office </w:t>
      </w:r>
      <w:proofErr w:type="gramStart"/>
      <w:r>
        <w:rPr>
          <w:rFonts w:ascii="Calibri" w:eastAsia="Calibri" w:hAnsi="Calibri" w:cs="Calibri"/>
          <w:sz w:val="24"/>
          <w:szCs w:val="24"/>
        </w:rPr>
        <w:t>or</w:t>
      </w:r>
      <w:proofErr w:type="gramEnd"/>
      <w:r>
        <w:rPr>
          <w:rFonts w:ascii="Calibri" w:eastAsia="Calibri" w:hAnsi="Calibri" w:cs="Calibri"/>
          <w:sz w:val="24"/>
          <w:szCs w:val="24"/>
        </w:rPr>
        <w:t xml:space="preserve"> another private location.</w:t>
      </w:r>
    </w:p>
    <w:p w14:paraId="409D5FAA" w14:textId="77777777" w:rsidR="00161001" w:rsidRDefault="00C765BE">
      <w:pPr>
        <w:numPr>
          <w:ilvl w:val="0"/>
          <w:numId w:val="16"/>
        </w:numPr>
        <w:rPr>
          <w:rFonts w:ascii="Calibri" w:eastAsia="Calibri" w:hAnsi="Calibri" w:cs="Calibri"/>
          <w:sz w:val="24"/>
          <w:szCs w:val="24"/>
        </w:rPr>
      </w:pPr>
      <w:r>
        <w:rPr>
          <w:rFonts w:ascii="Calibri" w:eastAsia="Calibri" w:hAnsi="Calibri" w:cs="Calibri"/>
          <w:sz w:val="24"/>
          <w:szCs w:val="24"/>
        </w:rPr>
        <w:t>Make sure families know how to reach the school quickly in case of emergency</w:t>
      </w:r>
    </w:p>
    <w:p w14:paraId="706BCE5A" w14:textId="77777777" w:rsidR="00161001" w:rsidRDefault="00C765BE">
      <w:pPr>
        <w:numPr>
          <w:ilvl w:val="0"/>
          <w:numId w:val="16"/>
        </w:numPr>
        <w:spacing w:after="240"/>
        <w:rPr>
          <w:rFonts w:ascii="Calibri" w:eastAsia="Calibri" w:hAnsi="Calibri" w:cs="Calibri"/>
          <w:sz w:val="24"/>
          <w:szCs w:val="24"/>
        </w:rPr>
      </w:pPr>
      <w:r>
        <w:rPr>
          <w:rFonts w:ascii="Calibri" w:eastAsia="Calibri" w:hAnsi="Calibri" w:cs="Calibri"/>
          <w:sz w:val="24"/>
          <w:szCs w:val="24"/>
        </w:rPr>
        <w:t>Include school social workers and family liaisons in exemption decisions</w:t>
      </w:r>
    </w:p>
    <w:p w14:paraId="72D84B7A" w14:textId="77777777" w:rsidR="00161001" w:rsidRDefault="00C765BE">
      <w:pPr>
        <w:pStyle w:val="Heading2"/>
        <w:spacing w:before="240" w:after="240"/>
        <w:rPr>
          <w:rFonts w:ascii="Calibri" w:eastAsia="Calibri" w:hAnsi="Calibri" w:cs="Calibri"/>
          <w:color w:val="006CAC"/>
        </w:rPr>
      </w:pPr>
      <w:bookmarkStart w:id="21" w:name="_yer3n1hdbjxc" w:colFirst="0" w:colLast="0"/>
      <w:bookmarkEnd w:id="21"/>
      <w:r>
        <w:rPr>
          <w:rFonts w:ascii="Calibri" w:eastAsia="Calibri" w:hAnsi="Calibri" w:cs="Calibri"/>
          <w:color w:val="006CAC"/>
        </w:rPr>
        <w:t>What to Avoid:</w:t>
      </w:r>
    </w:p>
    <w:p w14:paraId="6ED48007" w14:textId="77777777" w:rsidR="00161001" w:rsidRDefault="00C765BE">
      <w:pPr>
        <w:numPr>
          <w:ilvl w:val="0"/>
          <w:numId w:val="8"/>
        </w:numPr>
        <w:rPr>
          <w:rFonts w:ascii="Calibri" w:eastAsia="Calibri" w:hAnsi="Calibri" w:cs="Calibri"/>
          <w:sz w:val="24"/>
          <w:szCs w:val="24"/>
        </w:rPr>
      </w:pPr>
      <w:r>
        <w:rPr>
          <w:rFonts w:ascii="Calibri" w:eastAsia="Calibri" w:hAnsi="Calibri" w:cs="Calibri"/>
          <w:sz w:val="24"/>
          <w:szCs w:val="24"/>
        </w:rPr>
        <w:t>Taking away phones without context or support</w:t>
      </w:r>
    </w:p>
    <w:tbl>
      <w:tblPr>
        <w:tblStyle w:val="a5"/>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6A3C65F6" w14:textId="77777777" w:rsidTr="00C765BE">
        <w:tc>
          <w:tcPr>
            <w:tcW w:w="10800" w:type="dxa"/>
            <w:shd w:val="clear" w:color="auto" w:fill="CFE2F3"/>
            <w:tcMar>
              <w:top w:w="100" w:type="dxa"/>
              <w:left w:w="100" w:type="dxa"/>
              <w:bottom w:w="100" w:type="dxa"/>
              <w:right w:w="100" w:type="dxa"/>
            </w:tcMar>
          </w:tcPr>
          <w:p w14:paraId="69407E5B"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For some students, their phone is not a distraction, it is a connection to survival.</w:t>
            </w:r>
          </w:p>
        </w:tc>
      </w:tr>
    </w:tbl>
    <w:p w14:paraId="2A2086B4" w14:textId="77777777" w:rsidR="00161001" w:rsidRDefault="00C765BE">
      <w:pPr>
        <w:pStyle w:val="Heading1"/>
        <w:keepNext w:val="0"/>
        <w:keepLines w:val="0"/>
        <w:spacing w:after="80"/>
        <w:rPr>
          <w:rFonts w:ascii="Calibri" w:eastAsia="Calibri" w:hAnsi="Calibri" w:cs="Calibri"/>
          <w:b/>
          <w:color w:val="434343"/>
          <w:sz w:val="36"/>
          <w:szCs w:val="36"/>
        </w:rPr>
      </w:pPr>
      <w:bookmarkStart w:id="22" w:name="_90vr31qy6k6w" w:colFirst="0" w:colLast="0"/>
      <w:bookmarkEnd w:id="22"/>
      <w:r>
        <w:rPr>
          <w:rFonts w:ascii="Calibri" w:eastAsia="Calibri" w:hAnsi="Calibri" w:cs="Calibri"/>
          <w:b/>
          <w:color w:val="434343"/>
          <w:sz w:val="36"/>
          <w:szCs w:val="36"/>
        </w:rPr>
        <w:t>What if… a student breaks the rules; how do we respond without shaming them?</w:t>
      </w:r>
    </w:p>
    <w:p w14:paraId="3CDC764A" w14:textId="77777777" w:rsidR="00161001" w:rsidRDefault="00C765BE">
      <w:pPr>
        <w:rPr>
          <w:rFonts w:ascii="Calibri" w:eastAsia="Calibri" w:hAnsi="Calibri" w:cs="Calibri"/>
          <w:sz w:val="24"/>
          <w:szCs w:val="24"/>
        </w:rPr>
      </w:pPr>
      <w:r>
        <w:rPr>
          <w:rFonts w:ascii="Calibri" w:eastAsia="Calibri" w:hAnsi="Calibri" w:cs="Calibri"/>
          <w:sz w:val="24"/>
          <w:szCs w:val="24"/>
        </w:rPr>
        <w:lastRenderedPageBreak/>
        <w:t>Shame-based enforcement erodes trust and disproportionately harms students who already feel othered or disconnected.</w:t>
      </w:r>
    </w:p>
    <w:p w14:paraId="70B2D8FC" w14:textId="77777777" w:rsidR="00161001" w:rsidRDefault="00C765BE">
      <w:pPr>
        <w:pStyle w:val="Heading2"/>
        <w:spacing w:before="240" w:after="240"/>
        <w:rPr>
          <w:rFonts w:ascii="Calibri" w:eastAsia="Calibri" w:hAnsi="Calibri" w:cs="Calibri"/>
          <w:color w:val="006CAC"/>
        </w:rPr>
      </w:pPr>
      <w:bookmarkStart w:id="23" w:name="_k5imaqpjpp51" w:colFirst="0" w:colLast="0"/>
      <w:bookmarkEnd w:id="23"/>
      <w:r>
        <w:rPr>
          <w:rFonts w:ascii="Calibri" w:eastAsia="Calibri" w:hAnsi="Calibri" w:cs="Calibri"/>
          <w:color w:val="006CAC"/>
        </w:rPr>
        <w:t>What You Can Do:</w:t>
      </w:r>
    </w:p>
    <w:p w14:paraId="183B2F2A" w14:textId="77777777" w:rsidR="00161001" w:rsidRDefault="00C765BE">
      <w:pPr>
        <w:numPr>
          <w:ilvl w:val="0"/>
          <w:numId w:val="6"/>
        </w:numPr>
        <w:rPr>
          <w:rFonts w:ascii="Calibri" w:eastAsia="Calibri" w:hAnsi="Calibri" w:cs="Calibri"/>
          <w:sz w:val="24"/>
          <w:szCs w:val="24"/>
        </w:rPr>
      </w:pPr>
      <w:r>
        <w:rPr>
          <w:rFonts w:ascii="Calibri" w:eastAsia="Calibri" w:hAnsi="Calibri" w:cs="Calibri"/>
          <w:sz w:val="24"/>
          <w:szCs w:val="24"/>
        </w:rPr>
        <w:t>Focus on quiet redirection, not public confrontation</w:t>
      </w:r>
    </w:p>
    <w:p w14:paraId="318D1C3A" w14:textId="77777777" w:rsidR="00161001" w:rsidRDefault="00C765BE">
      <w:pPr>
        <w:numPr>
          <w:ilvl w:val="0"/>
          <w:numId w:val="6"/>
        </w:numPr>
        <w:rPr>
          <w:rFonts w:ascii="Calibri" w:eastAsia="Calibri" w:hAnsi="Calibri" w:cs="Calibri"/>
          <w:sz w:val="24"/>
          <w:szCs w:val="24"/>
        </w:rPr>
      </w:pPr>
      <w:r>
        <w:rPr>
          <w:rFonts w:ascii="Calibri" w:eastAsia="Calibri" w:hAnsi="Calibri" w:cs="Calibri"/>
          <w:sz w:val="24"/>
          <w:szCs w:val="24"/>
        </w:rPr>
        <w:t>Use restorative reflection tools instead of escalating consequences</w:t>
      </w:r>
    </w:p>
    <w:p w14:paraId="0D8098DE" w14:textId="77777777" w:rsidR="00161001" w:rsidRDefault="00C765BE">
      <w:pPr>
        <w:numPr>
          <w:ilvl w:val="0"/>
          <w:numId w:val="6"/>
        </w:numPr>
        <w:rPr>
          <w:rFonts w:ascii="Calibri" w:eastAsia="Calibri" w:hAnsi="Calibri" w:cs="Calibri"/>
          <w:sz w:val="24"/>
          <w:szCs w:val="24"/>
        </w:rPr>
      </w:pPr>
      <w:r>
        <w:rPr>
          <w:rFonts w:ascii="Calibri" w:eastAsia="Calibri" w:hAnsi="Calibri" w:cs="Calibri"/>
          <w:sz w:val="24"/>
          <w:szCs w:val="24"/>
        </w:rPr>
        <w:t>Train staff to de-escalate and connect before correcting</w:t>
      </w:r>
    </w:p>
    <w:p w14:paraId="19752E2E" w14:textId="77777777" w:rsidR="00161001" w:rsidRDefault="00C765BE">
      <w:pPr>
        <w:numPr>
          <w:ilvl w:val="0"/>
          <w:numId w:val="6"/>
        </w:numPr>
        <w:spacing w:after="240"/>
        <w:rPr>
          <w:rFonts w:ascii="Calibri" w:eastAsia="Calibri" w:hAnsi="Calibri" w:cs="Calibri"/>
          <w:sz w:val="24"/>
          <w:szCs w:val="24"/>
        </w:rPr>
      </w:pPr>
      <w:r>
        <w:rPr>
          <w:rFonts w:ascii="Calibri" w:eastAsia="Calibri" w:hAnsi="Calibri" w:cs="Calibri"/>
          <w:sz w:val="24"/>
          <w:szCs w:val="24"/>
        </w:rPr>
        <w:t>Build in opportunities for student voice and co-created classroom norms</w:t>
      </w:r>
    </w:p>
    <w:p w14:paraId="3F7950A9" w14:textId="77777777" w:rsidR="00161001" w:rsidRDefault="00C765BE">
      <w:pPr>
        <w:pStyle w:val="Heading2"/>
        <w:spacing w:before="240" w:after="240"/>
        <w:rPr>
          <w:rFonts w:ascii="Calibri" w:eastAsia="Calibri" w:hAnsi="Calibri" w:cs="Calibri"/>
          <w:color w:val="006CAC"/>
        </w:rPr>
      </w:pPr>
      <w:bookmarkStart w:id="24" w:name="_d6fym9ctukbv" w:colFirst="0" w:colLast="0"/>
      <w:bookmarkEnd w:id="24"/>
      <w:r>
        <w:rPr>
          <w:rFonts w:ascii="Calibri" w:eastAsia="Calibri" w:hAnsi="Calibri" w:cs="Calibri"/>
          <w:color w:val="006CAC"/>
        </w:rPr>
        <w:t>What to Avoid:</w:t>
      </w:r>
    </w:p>
    <w:p w14:paraId="2C1834D8" w14:textId="77777777" w:rsidR="00161001" w:rsidRDefault="00C765BE">
      <w:pPr>
        <w:numPr>
          <w:ilvl w:val="0"/>
          <w:numId w:val="5"/>
        </w:numPr>
        <w:rPr>
          <w:rFonts w:ascii="Calibri" w:eastAsia="Calibri" w:hAnsi="Calibri" w:cs="Calibri"/>
          <w:sz w:val="24"/>
          <w:szCs w:val="24"/>
        </w:rPr>
      </w:pPr>
      <w:r>
        <w:rPr>
          <w:rFonts w:ascii="Calibri" w:eastAsia="Calibri" w:hAnsi="Calibri" w:cs="Calibri"/>
          <w:sz w:val="24"/>
          <w:szCs w:val="24"/>
        </w:rPr>
        <w:t>Calling students out across the room</w:t>
      </w:r>
    </w:p>
    <w:p w14:paraId="37B006F4" w14:textId="77777777" w:rsidR="00161001" w:rsidRDefault="00C765BE">
      <w:pPr>
        <w:numPr>
          <w:ilvl w:val="0"/>
          <w:numId w:val="5"/>
        </w:numPr>
        <w:rPr>
          <w:rFonts w:ascii="Calibri" w:eastAsia="Calibri" w:hAnsi="Calibri" w:cs="Calibri"/>
          <w:sz w:val="24"/>
          <w:szCs w:val="24"/>
        </w:rPr>
      </w:pPr>
      <w:r>
        <w:rPr>
          <w:rFonts w:ascii="Calibri" w:eastAsia="Calibri" w:hAnsi="Calibri" w:cs="Calibri"/>
          <w:sz w:val="24"/>
          <w:szCs w:val="24"/>
        </w:rPr>
        <w:t>Posting “confiscation tallies” or comparing students publicly</w:t>
      </w:r>
    </w:p>
    <w:p w14:paraId="7707993A" w14:textId="77777777" w:rsidR="00161001" w:rsidRDefault="00C765BE">
      <w:pPr>
        <w:numPr>
          <w:ilvl w:val="0"/>
          <w:numId w:val="5"/>
        </w:numPr>
        <w:spacing w:after="240"/>
        <w:rPr>
          <w:rFonts w:ascii="Calibri" w:eastAsia="Calibri" w:hAnsi="Calibri" w:cs="Calibri"/>
          <w:sz w:val="24"/>
          <w:szCs w:val="24"/>
        </w:rPr>
      </w:pPr>
      <w:r>
        <w:rPr>
          <w:rFonts w:ascii="Calibri" w:eastAsia="Calibri" w:hAnsi="Calibri" w:cs="Calibri"/>
          <w:sz w:val="24"/>
          <w:szCs w:val="24"/>
        </w:rPr>
        <w:t>Requiring students to surrender phones in front of peers</w:t>
      </w:r>
    </w:p>
    <w:tbl>
      <w:tblPr>
        <w:tblStyle w:val="a6"/>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5FE3375A" w14:textId="77777777" w:rsidTr="00C765BE">
        <w:tc>
          <w:tcPr>
            <w:tcW w:w="10800" w:type="dxa"/>
            <w:shd w:val="clear" w:color="auto" w:fill="CFE2F3"/>
            <w:tcMar>
              <w:top w:w="100" w:type="dxa"/>
              <w:left w:w="100" w:type="dxa"/>
              <w:bottom w:w="100" w:type="dxa"/>
              <w:right w:w="100" w:type="dxa"/>
            </w:tcMar>
          </w:tcPr>
          <w:p w14:paraId="798E370F"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This policy is about presence, not power. The goal is learning, not humiliation.</w:t>
            </w:r>
          </w:p>
        </w:tc>
      </w:tr>
    </w:tbl>
    <w:p w14:paraId="2ACF701B" w14:textId="77777777" w:rsidR="00161001" w:rsidRDefault="00C765BE">
      <w:pPr>
        <w:pStyle w:val="Heading1"/>
        <w:keepNext w:val="0"/>
        <w:keepLines w:val="0"/>
        <w:spacing w:after="80"/>
        <w:rPr>
          <w:rFonts w:ascii="Calibri" w:eastAsia="Calibri" w:hAnsi="Calibri" w:cs="Calibri"/>
          <w:b/>
          <w:color w:val="434343"/>
          <w:sz w:val="36"/>
          <w:szCs w:val="36"/>
        </w:rPr>
      </w:pPr>
      <w:bookmarkStart w:id="25" w:name="_jaq3v5tnnmht" w:colFirst="0" w:colLast="0"/>
      <w:bookmarkEnd w:id="25"/>
      <w:r>
        <w:rPr>
          <w:rFonts w:ascii="Calibri" w:eastAsia="Calibri" w:hAnsi="Calibri" w:cs="Calibri"/>
          <w:b/>
          <w:color w:val="434343"/>
          <w:sz w:val="36"/>
          <w:szCs w:val="36"/>
        </w:rPr>
        <w:t>What if… our students do not trust that the policy will be enforced fairly?</w:t>
      </w:r>
    </w:p>
    <w:p w14:paraId="730C91AC" w14:textId="77777777" w:rsidR="00161001" w:rsidRDefault="00C765BE">
      <w:pPr>
        <w:rPr>
          <w:rFonts w:ascii="Calibri" w:eastAsia="Calibri" w:hAnsi="Calibri" w:cs="Calibri"/>
          <w:sz w:val="24"/>
          <w:szCs w:val="24"/>
        </w:rPr>
      </w:pPr>
      <w:r>
        <w:rPr>
          <w:rFonts w:ascii="Calibri" w:eastAsia="Calibri" w:hAnsi="Calibri" w:cs="Calibri"/>
          <w:sz w:val="24"/>
          <w:szCs w:val="24"/>
        </w:rPr>
        <w:t>Trust is built through consistency, transparency, and repair. If students feel targeted or treated unfairly, they are less likely to follow the policy and more likely to resist.</w:t>
      </w:r>
    </w:p>
    <w:p w14:paraId="443D79D5" w14:textId="77777777" w:rsidR="00161001" w:rsidRDefault="00C765BE">
      <w:pPr>
        <w:pStyle w:val="Heading2"/>
        <w:spacing w:before="240" w:after="240"/>
        <w:rPr>
          <w:rFonts w:ascii="Calibri" w:eastAsia="Calibri" w:hAnsi="Calibri" w:cs="Calibri"/>
          <w:color w:val="006CAC"/>
        </w:rPr>
      </w:pPr>
      <w:bookmarkStart w:id="26" w:name="_jv7it755qmb" w:colFirst="0" w:colLast="0"/>
      <w:bookmarkEnd w:id="26"/>
      <w:r>
        <w:rPr>
          <w:rFonts w:ascii="Calibri" w:eastAsia="Calibri" w:hAnsi="Calibri" w:cs="Calibri"/>
          <w:color w:val="006CAC"/>
        </w:rPr>
        <w:t>What You Can Do:</w:t>
      </w:r>
    </w:p>
    <w:p w14:paraId="0577AE15" w14:textId="77777777" w:rsidR="00161001" w:rsidRDefault="00C765BE">
      <w:pPr>
        <w:numPr>
          <w:ilvl w:val="0"/>
          <w:numId w:val="7"/>
        </w:numPr>
        <w:rPr>
          <w:rFonts w:ascii="Calibri" w:eastAsia="Calibri" w:hAnsi="Calibri" w:cs="Calibri"/>
          <w:sz w:val="24"/>
          <w:szCs w:val="24"/>
        </w:rPr>
      </w:pPr>
      <w:r>
        <w:rPr>
          <w:rFonts w:ascii="Calibri" w:eastAsia="Calibri" w:hAnsi="Calibri" w:cs="Calibri"/>
          <w:b/>
          <w:sz w:val="24"/>
          <w:szCs w:val="24"/>
        </w:rPr>
        <w:t>Establish and communicate clear, schoolwide expectations.</w:t>
      </w:r>
      <w:r>
        <w:rPr>
          <w:rFonts w:ascii="Calibri" w:eastAsia="Calibri" w:hAnsi="Calibri" w:cs="Calibri"/>
          <w:b/>
          <w:sz w:val="24"/>
          <w:szCs w:val="24"/>
        </w:rPr>
        <w:br/>
      </w:r>
      <w:r>
        <w:rPr>
          <w:rFonts w:ascii="Calibri" w:eastAsia="Calibri" w:hAnsi="Calibri" w:cs="Calibri"/>
          <w:sz w:val="24"/>
          <w:szCs w:val="24"/>
        </w:rPr>
        <w:t>Ensure that all staff, students, and families receive the same core message about the policy. Use simple, shared language (e.g., “Phones off and away during learning time”) and reinforce it consistently in classrooms, common spaces, and communication home.</w:t>
      </w:r>
    </w:p>
    <w:p w14:paraId="5B5E1CF7" w14:textId="77777777" w:rsidR="00161001" w:rsidRDefault="00C765BE">
      <w:pPr>
        <w:numPr>
          <w:ilvl w:val="0"/>
          <w:numId w:val="7"/>
        </w:numPr>
        <w:rPr>
          <w:rFonts w:ascii="Calibri" w:eastAsia="Calibri" w:hAnsi="Calibri" w:cs="Calibri"/>
          <w:sz w:val="24"/>
          <w:szCs w:val="24"/>
        </w:rPr>
      </w:pPr>
      <w:r>
        <w:rPr>
          <w:rFonts w:ascii="Calibri" w:eastAsia="Calibri" w:hAnsi="Calibri" w:cs="Calibri"/>
          <w:b/>
          <w:sz w:val="24"/>
          <w:szCs w:val="24"/>
        </w:rPr>
        <w:t>Use anonymous feedback tools to check in regularly.</w:t>
      </w:r>
      <w:r>
        <w:rPr>
          <w:rFonts w:ascii="Calibri" w:eastAsia="Calibri" w:hAnsi="Calibri" w:cs="Calibri"/>
          <w:b/>
          <w:sz w:val="24"/>
          <w:szCs w:val="24"/>
        </w:rPr>
        <w:br/>
      </w:r>
      <w:r>
        <w:rPr>
          <w:rFonts w:ascii="Calibri" w:eastAsia="Calibri" w:hAnsi="Calibri" w:cs="Calibri"/>
          <w:sz w:val="24"/>
          <w:szCs w:val="24"/>
        </w:rPr>
        <w:t xml:space="preserve"> After the first few weeks or </w:t>
      </w:r>
      <w:proofErr w:type="gramStart"/>
      <w:r>
        <w:rPr>
          <w:rFonts w:ascii="Calibri" w:eastAsia="Calibri" w:hAnsi="Calibri" w:cs="Calibri"/>
          <w:sz w:val="24"/>
          <w:szCs w:val="24"/>
        </w:rPr>
        <w:t>month</w:t>
      </w:r>
      <w:proofErr w:type="gramEnd"/>
      <w:r>
        <w:rPr>
          <w:rFonts w:ascii="Calibri" w:eastAsia="Calibri" w:hAnsi="Calibri" w:cs="Calibri"/>
          <w:sz w:val="24"/>
          <w:szCs w:val="24"/>
        </w:rPr>
        <w:t xml:space="preserve"> of implementation, invite students and families to share their experiences and concerns through surveys, comment boxes, or digital forms. Let them know how the feedback will be used to adjust practices (e.g. storage or enforcement), </w:t>
      </w:r>
      <w:r>
        <w:rPr>
          <w:rFonts w:ascii="Calibri" w:eastAsia="Calibri" w:hAnsi="Calibri" w:cs="Calibri"/>
          <w:sz w:val="24"/>
          <w:szCs w:val="24"/>
          <w:u w:val="single"/>
        </w:rPr>
        <w:t>not the policy itself</w:t>
      </w:r>
      <w:r>
        <w:rPr>
          <w:rFonts w:ascii="Calibri" w:eastAsia="Calibri" w:hAnsi="Calibri" w:cs="Calibri"/>
          <w:sz w:val="24"/>
          <w:szCs w:val="24"/>
        </w:rPr>
        <w:t>, to better meet student needs.</w:t>
      </w:r>
    </w:p>
    <w:p w14:paraId="448A188E" w14:textId="77777777" w:rsidR="00161001" w:rsidRDefault="00C765BE">
      <w:pPr>
        <w:numPr>
          <w:ilvl w:val="0"/>
          <w:numId w:val="7"/>
        </w:numPr>
        <w:rPr>
          <w:rFonts w:ascii="Calibri" w:eastAsia="Calibri" w:hAnsi="Calibri" w:cs="Calibri"/>
          <w:sz w:val="24"/>
          <w:szCs w:val="24"/>
        </w:rPr>
      </w:pPr>
      <w:r>
        <w:rPr>
          <w:rFonts w:ascii="Calibri" w:eastAsia="Calibri" w:hAnsi="Calibri" w:cs="Calibri"/>
          <w:b/>
          <w:sz w:val="24"/>
          <w:szCs w:val="24"/>
        </w:rPr>
        <w:t>Hold restorative circles or listening sessions.</w:t>
      </w:r>
      <w:r>
        <w:rPr>
          <w:rFonts w:ascii="Calibri" w:eastAsia="Calibri" w:hAnsi="Calibri" w:cs="Calibri"/>
          <w:b/>
          <w:sz w:val="24"/>
          <w:szCs w:val="24"/>
        </w:rPr>
        <w:br/>
      </w:r>
      <w:r>
        <w:rPr>
          <w:rFonts w:ascii="Calibri" w:eastAsia="Calibri" w:hAnsi="Calibri" w:cs="Calibri"/>
          <w:sz w:val="24"/>
          <w:szCs w:val="24"/>
        </w:rPr>
        <w:t xml:space="preserve">Create structured spaces where students, especially those from historically marginalized groups, can express how the policy is impacting them. Use facilitators trained in trauma-informed and culturally responsive practices to guide discussion. Additional resources to support restorative practice implementation can be found here: </w:t>
      </w:r>
      <w:hyperlink r:id="rId8">
        <w:r>
          <w:rPr>
            <w:rFonts w:ascii="Calibri" w:eastAsia="Calibri" w:hAnsi="Calibri" w:cs="Calibri"/>
            <w:color w:val="1155CC"/>
            <w:sz w:val="24"/>
            <w:szCs w:val="24"/>
            <w:u w:val="single"/>
          </w:rPr>
          <w:t>Restorative Justice for Educators Resources, Networks, Organizations, Training, and Events</w:t>
        </w:r>
      </w:hyperlink>
      <w:r>
        <w:rPr>
          <w:rFonts w:ascii="Calibri" w:eastAsia="Calibri" w:hAnsi="Calibri" w:cs="Calibri"/>
          <w:sz w:val="24"/>
          <w:szCs w:val="24"/>
        </w:rPr>
        <w:t>.</w:t>
      </w:r>
    </w:p>
    <w:p w14:paraId="00DCDDDA" w14:textId="77777777" w:rsidR="00161001" w:rsidRDefault="00C765BE">
      <w:pPr>
        <w:numPr>
          <w:ilvl w:val="0"/>
          <w:numId w:val="7"/>
        </w:numPr>
        <w:rPr>
          <w:rFonts w:ascii="Calibri" w:eastAsia="Calibri" w:hAnsi="Calibri" w:cs="Calibri"/>
          <w:sz w:val="24"/>
          <w:szCs w:val="24"/>
        </w:rPr>
      </w:pPr>
      <w:r>
        <w:rPr>
          <w:rFonts w:ascii="Calibri" w:eastAsia="Calibri" w:hAnsi="Calibri" w:cs="Calibri"/>
          <w:b/>
          <w:sz w:val="24"/>
          <w:szCs w:val="24"/>
        </w:rPr>
        <w:lastRenderedPageBreak/>
        <w:t>Engage the community in meaningful two-way dialogue.</w:t>
      </w:r>
      <w:r>
        <w:rPr>
          <w:rFonts w:ascii="Calibri" w:eastAsia="Calibri" w:hAnsi="Calibri" w:cs="Calibri"/>
          <w:b/>
          <w:sz w:val="24"/>
          <w:szCs w:val="24"/>
        </w:rPr>
        <w:br/>
      </w:r>
      <w:r>
        <w:rPr>
          <w:rFonts w:ascii="Calibri" w:eastAsia="Calibri" w:hAnsi="Calibri" w:cs="Calibri"/>
          <w:sz w:val="24"/>
          <w:szCs w:val="24"/>
        </w:rPr>
        <w:t xml:space="preserve"> Instead of simply presenting the policy, involve families and community partners in discussions about </w:t>
      </w:r>
      <w:proofErr w:type="gramStart"/>
      <w:r>
        <w:rPr>
          <w:rFonts w:ascii="Calibri" w:eastAsia="Calibri" w:hAnsi="Calibri" w:cs="Calibri"/>
          <w:sz w:val="24"/>
          <w:szCs w:val="24"/>
        </w:rPr>
        <w:t>the rationale</w:t>
      </w:r>
      <w:proofErr w:type="gramEnd"/>
      <w:r>
        <w:rPr>
          <w:rFonts w:ascii="Calibri" w:eastAsia="Calibri" w:hAnsi="Calibri" w:cs="Calibri"/>
          <w:sz w:val="24"/>
          <w:szCs w:val="24"/>
        </w:rPr>
        <w:t xml:space="preserve">, implementation, and impact. Explain </w:t>
      </w:r>
      <w:proofErr w:type="gramStart"/>
      <w:r>
        <w:rPr>
          <w:rFonts w:ascii="Calibri" w:eastAsia="Calibri" w:hAnsi="Calibri" w:cs="Calibri"/>
          <w:sz w:val="24"/>
          <w:szCs w:val="24"/>
        </w:rPr>
        <w:t xml:space="preserve">the </w:t>
      </w:r>
      <w:r>
        <w:rPr>
          <w:rFonts w:ascii="Calibri" w:eastAsia="Calibri" w:hAnsi="Calibri" w:cs="Calibri"/>
          <w:i/>
          <w:sz w:val="24"/>
          <w:szCs w:val="24"/>
        </w:rPr>
        <w:t>why</w:t>
      </w:r>
      <w:proofErr w:type="gramEnd"/>
      <w:r>
        <w:rPr>
          <w:rFonts w:ascii="Calibri" w:eastAsia="Calibri" w:hAnsi="Calibri" w:cs="Calibri"/>
          <w:sz w:val="24"/>
          <w:szCs w:val="24"/>
        </w:rPr>
        <w:t xml:space="preserve">, invite feedback on the </w:t>
      </w:r>
      <w:r>
        <w:rPr>
          <w:rFonts w:ascii="Calibri" w:eastAsia="Calibri" w:hAnsi="Calibri" w:cs="Calibri"/>
          <w:i/>
          <w:sz w:val="24"/>
          <w:szCs w:val="24"/>
        </w:rPr>
        <w:t>how</w:t>
      </w:r>
      <w:r>
        <w:rPr>
          <w:rFonts w:ascii="Calibri" w:eastAsia="Calibri" w:hAnsi="Calibri" w:cs="Calibri"/>
          <w:sz w:val="24"/>
          <w:szCs w:val="24"/>
        </w:rPr>
        <w:t xml:space="preserve">, and emphasize that implementation is being done </w:t>
      </w:r>
      <w:r>
        <w:rPr>
          <w:rFonts w:ascii="Calibri" w:eastAsia="Calibri" w:hAnsi="Calibri" w:cs="Calibri"/>
          <w:i/>
          <w:sz w:val="24"/>
          <w:szCs w:val="24"/>
        </w:rPr>
        <w:t>with</w:t>
      </w:r>
      <w:r>
        <w:rPr>
          <w:rFonts w:ascii="Calibri" w:eastAsia="Calibri" w:hAnsi="Calibri" w:cs="Calibri"/>
          <w:sz w:val="24"/>
          <w:szCs w:val="24"/>
        </w:rPr>
        <w:t xml:space="preserve"> the community, not </w:t>
      </w:r>
      <w:r>
        <w:rPr>
          <w:rFonts w:ascii="Calibri" w:eastAsia="Calibri" w:hAnsi="Calibri" w:cs="Calibri"/>
          <w:i/>
          <w:sz w:val="24"/>
          <w:szCs w:val="24"/>
        </w:rPr>
        <w:t>to</w:t>
      </w:r>
      <w:r>
        <w:rPr>
          <w:rFonts w:ascii="Calibri" w:eastAsia="Calibri" w:hAnsi="Calibri" w:cs="Calibri"/>
          <w:sz w:val="24"/>
          <w:szCs w:val="24"/>
        </w:rPr>
        <w:t xml:space="preserve"> them.</w:t>
      </w:r>
    </w:p>
    <w:p w14:paraId="343794A4" w14:textId="77777777" w:rsidR="00161001" w:rsidRDefault="00C765BE">
      <w:pPr>
        <w:numPr>
          <w:ilvl w:val="0"/>
          <w:numId w:val="7"/>
        </w:numPr>
        <w:rPr>
          <w:rFonts w:ascii="Calibri" w:eastAsia="Calibri" w:hAnsi="Calibri" w:cs="Calibri"/>
          <w:sz w:val="24"/>
          <w:szCs w:val="24"/>
        </w:rPr>
      </w:pPr>
      <w:r>
        <w:rPr>
          <w:rFonts w:ascii="Calibri" w:eastAsia="Calibri" w:hAnsi="Calibri" w:cs="Calibri"/>
          <w:b/>
          <w:sz w:val="24"/>
          <w:szCs w:val="24"/>
        </w:rPr>
        <w:t>Train all staff on equity-centered enforcement.</w:t>
      </w:r>
      <w:r>
        <w:rPr>
          <w:rFonts w:ascii="Calibri" w:eastAsia="Calibri" w:hAnsi="Calibri" w:cs="Calibri"/>
          <w:b/>
          <w:sz w:val="24"/>
          <w:szCs w:val="24"/>
        </w:rPr>
        <w:br/>
      </w:r>
      <w:r>
        <w:rPr>
          <w:rFonts w:ascii="Calibri" w:eastAsia="Calibri" w:hAnsi="Calibri" w:cs="Calibri"/>
          <w:sz w:val="24"/>
          <w:szCs w:val="24"/>
        </w:rPr>
        <w:t xml:space="preserve"> Equip educators, support staff, and administrators with shared scripts, response strategies, and reflection tools to minimize bias and inconsistency. Include classified staff like bus drivers and custodians in these </w:t>
      </w:r>
      <w:proofErr w:type="gramStart"/>
      <w:r>
        <w:rPr>
          <w:rFonts w:ascii="Calibri" w:eastAsia="Calibri" w:hAnsi="Calibri" w:cs="Calibri"/>
          <w:sz w:val="24"/>
          <w:szCs w:val="24"/>
        </w:rPr>
        <w:t>trainings</w:t>
      </w:r>
      <w:proofErr w:type="gramEnd"/>
      <w:r>
        <w:rPr>
          <w:rFonts w:ascii="Calibri" w:eastAsia="Calibri" w:hAnsi="Calibri" w:cs="Calibri"/>
          <w:sz w:val="24"/>
          <w:szCs w:val="24"/>
        </w:rPr>
        <w:t>.</w:t>
      </w:r>
    </w:p>
    <w:p w14:paraId="534E2401" w14:textId="77777777" w:rsidR="00161001" w:rsidRDefault="00C765BE">
      <w:pPr>
        <w:numPr>
          <w:ilvl w:val="0"/>
          <w:numId w:val="7"/>
        </w:numPr>
        <w:spacing w:after="240"/>
        <w:rPr>
          <w:rFonts w:ascii="Calibri" w:eastAsia="Calibri" w:hAnsi="Calibri" w:cs="Calibri"/>
          <w:sz w:val="24"/>
          <w:szCs w:val="24"/>
        </w:rPr>
      </w:pPr>
      <w:r>
        <w:rPr>
          <w:rFonts w:ascii="Calibri" w:eastAsia="Calibri" w:hAnsi="Calibri" w:cs="Calibri"/>
          <w:b/>
          <w:sz w:val="24"/>
          <w:szCs w:val="24"/>
        </w:rPr>
        <w:t>Acknowledge mistakes and repair trust.</w:t>
      </w:r>
      <w:r>
        <w:rPr>
          <w:rFonts w:ascii="Calibri" w:eastAsia="Calibri" w:hAnsi="Calibri" w:cs="Calibri"/>
          <w:b/>
          <w:sz w:val="24"/>
          <w:szCs w:val="24"/>
        </w:rPr>
        <w:br/>
      </w:r>
      <w:r>
        <w:rPr>
          <w:rFonts w:ascii="Calibri" w:eastAsia="Calibri" w:hAnsi="Calibri" w:cs="Calibri"/>
          <w:sz w:val="24"/>
          <w:szCs w:val="24"/>
        </w:rPr>
        <w:t xml:space="preserve"> If students or families raise concerns about unfair treatment, take them seriously. When appropriate, name the mistake, explain the steps taken to address it, and communicate what will change moving forward. Repairing trust is as important as maintaining it.</w:t>
      </w:r>
    </w:p>
    <w:p w14:paraId="77C82A31" w14:textId="77777777" w:rsidR="00161001" w:rsidRDefault="00C765BE">
      <w:pPr>
        <w:pStyle w:val="Heading2"/>
        <w:spacing w:before="240" w:after="240"/>
        <w:rPr>
          <w:rFonts w:ascii="Calibri" w:eastAsia="Calibri" w:hAnsi="Calibri" w:cs="Calibri"/>
          <w:color w:val="006CAC"/>
        </w:rPr>
      </w:pPr>
      <w:bookmarkStart w:id="27" w:name="_a6kd696do817" w:colFirst="0" w:colLast="0"/>
      <w:bookmarkEnd w:id="27"/>
      <w:r>
        <w:rPr>
          <w:rFonts w:ascii="Calibri" w:eastAsia="Calibri" w:hAnsi="Calibri" w:cs="Calibri"/>
          <w:color w:val="006CAC"/>
        </w:rPr>
        <w:t>What to Avoid:</w:t>
      </w:r>
    </w:p>
    <w:p w14:paraId="55078AA4" w14:textId="77777777" w:rsidR="00161001" w:rsidRDefault="00C765BE">
      <w:pPr>
        <w:numPr>
          <w:ilvl w:val="0"/>
          <w:numId w:val="4"/>
        </w:numPr>
        <w:rPr>
          <w:rFonts w:ascii="Calibri" w:eastAsia="Calibri" w:hAnsi="Calibri" w:cs="Calibri"/>
          <w:sz w:val="24"/>
          <w:szCs w:val="24"/>
        </w:rPr>
      </w:pPr>
      <w:r>
        <w:rPr>
          <w:rFonts w:ascii="Calibri" w:eastAsia="Calibri" w:hAnsi="Calibri" w:cs="Calibri"/>
          <w:sz w:val="24"/>
          <w:szCs w:val="24"/>
        </w:rPr>
        <w:t>Giving more leeway to some students or teachers than others</w:t>
      </w:r>
    </w:p>
    <w:p w14:paraId="1D5EA4B3" w14:textId="77777777" w:rsidR="00161001" w:rsidRDefault="00C765BE">
      <w:pPr>
        <w:numPr>
          <w:ilvl w:val="0"/>
          <w:numId w:val="4"/>
        </w:numPr>
        <w:spacing w:after="240"/>
        <w:rPr>
          <w:rFonts w:ascii="Calibri" w:eastAsia="Calibri" w:hAnsi="Calibri" w:cs="Calibri"/>
          <w:sz w:val="24"/>
          <w:szCs w:val="24"/>
        </w:rPr>
      </w:pPr>
      <w:r>
        <w:rPr>
          <w:rFonts w:ascii="Calibri" w:eastAsia="Calibri" w:hAnsi="Calibri" w:cs="Calibri"/>
          <w:sz w:val="24"/>
          <w:szCs w:val="24"/>
        </w:rPr>
        <w:t>Using the policy to escalate power struggles</w:t>
      </w:r>
    </w:p>
    <w:tbl>
      <w:tblPr>
        <w:tblStyle w:val="a7"/>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61001" w14:paraId="22E79FD6" w14:textId="77777777" w:rsidTr="00C765BE">
        <w:tc>
          <w:tcPr>
            <w:tcW w:w="10800" w:type="dxa"/>
            <w:shd w:val="clear" w:color="auto" w:fill="CFE2F3"/>
            <w:tcMar>
              <w:top w:w="100" w:type="dxa"/>
              <w:left w:w="100" w:type="dxa"/>
              <w:bottom w:w="100" w:type="dxa"/>
              <w:right w:w="100" w:type="dxa"/>
            </w:tcMar>
          </w:tcPr>
          <w:p w14:paraId="52E128D0" w14:textId="77777777" w:rsidR="00161001" w:rsidRDefault="00C765BE">
            <w:pPr>
              <w:jc w:val="center"/>
              <w:rPr>
                <w:rFonts w:ascii="Calibri" w:eastAsia="Calibri" w:hAnsi="Calibri" w:cs="Calibri"/>
                <w:sz w:val="24"/>
                <w:szCs w:val="24"/>
              </w:rPr>
            </w:pPr>
            <w:r>
              <w:rPr>
                <w:rFonts w:ascii="Calibri" w:eastAsia="Calibri" w:hAnsi="Calibri" w:cs="Calibri"/>
                <w:sz w:val="24"/>
                <w:szCs w:val="24"/>
              </w:rPr>
              <w:t xml:space="preserve">We build trust by implementing and enforcing this policy with students, </w:t>
            </w:r>
            <w:proofErr w:type="gramStart"/>
            <w:r>
              <w:rPr>
                <w:rFonts w:ascii="Calibri" w:eastAsia="Calibri" w:hAnsi="Calibri" w:cs="Calibri"/>
                <w:sz w:val="24"/>
                <w:szCs w:val="24"/>
              </w:rPr>
              <w:t>not to them,</w:t>
            </w:r>
            <w:proofErr w:type="gramEnd"/>
            <w:r>
              <w:rPr>
                <w:rFonts w:ascii="Calibri" w:eastAsia="Calibri" w:hAnsi="Calibri" w:cs="Calibri"/>
                <w:sz w:val="24"/>
                <w:szCs w:val="24"/>
              </w:rPr>
              <w:t xml:space="preserve"> by centering their needs, listening to their experiences, and ensuring that enforcement is consistent, respectful, and rooted in care.</w:t>
            </w:r>
          </w:p>
        </w:tc>
      </w:tr>
    </w:tbl>
    <w:p w14:paraId="2AEB9A47" w14:textId="77777777" w:rsidR="00161001" w:rsidRDefault="00161001"/>
    <w:p w14:paraId="2B8A5EDA" w14:textId="77777777" w:rsidR="00161001" w:rsidRDefault="00161001"/>
    <w:sectPr w:rsidR="00161001">
      <w:footerReference w:type="default" r:id="rId9"/>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9BCAB" w14:textId="77777777" w:rsidR="00C765BE" w:rsidRDefault="00C765BE">
      <w:pPr>
        <w:spacing w:line="240" w:lineRule="auto"/>
      </w:pPr>
      <w:r>
        <w:separator/>
      </w:r>
    </w:p>
  </w:endnote>
  <w:endnote w:type="continuationSeparator" w:id="0">
    <w:p w14:paraId="02C0993F" w14:textId="77777777" w:rsidR="00C765BE" w:rsidRDefault="00C765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463D" w14:textId="77777777" w:rsidR="00161001" w:rsidRDefault="00C765BE">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22590" w14:textId="77777777" w:rsidR="00C765BE" w:rsidRDefault="00C765BE">
      <w:pPr>
        <w:spacing w:line="240" w:lineRule="auto"/>
      </w:pPr>
      <w:r>
        <w:separator/>
      </w:r>
    </w:p>
  </w:footnote>
  <w:footnote w:type="continuationSeparator" w:id="0">
    <w:p w14:paraId="07CA0D2D" w14:textId="77777777" w:rsidR="00C765BE" w:rsidRDefault="00C765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053"/>
    <w:multiLevelType w:val="multilevel"/>
    <w:tmpl w:val="70E0C1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6D4D0D"/>
    <w:multiLevelType w:val="multilevel"/>
    <w:tmpl w:val="3F504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A006F50"/>
    <w:multiLevelType w:val="multilevel"/>
    <w:tmpl w:val="522A6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D241CE"/>
    <w:multiLevelType w:val="multilevel"/>
    <w:tmpl w:val="7E38B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FD7156B"/>
    <w:multiLevelType w:val="multilevel"/>
    <w:tmpl w:val="A1548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2257C7B"/>
    <w:multiLevelType w:val="multilevel"/>
    <w:tmpl w:val="BDE8F0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6616C47"/>
    <w:multiLevelType w:val="multilevel"/>
    <w:tmpl w:val="781AE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EC55E2A"/>
    <w:multiLevelType w:val="multilevel"/>
    <w:tmpl w:val="93A0C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0B52712"/>
    <w:multiLevelType w:val="multilevel"/>
    <w:tmpl w:val="21505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A28195C"/>
    <w:multiLevelType w:val="multilevel"/>
    <w:tmpl w:val="0F26A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F400C56"/>
    <w:multiLevelType w:val="multilevel"/>
    <w:tmpl w:val="E6829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4A44FA6"/>
    <w:multiLevelType w:val="multilevel"/>
    <w:tmpl w:val="D46A6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509781D"/>
    <w:multiLevelType w:val="multilevel"/>
    <w:tmpl w:val="7F9E6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6703F82"/>
    <w:multiLevelType w:val="multilevel"/>
    <w:tmpl w:val="1A269F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2D4254E"/>
    <w:multiLevelType w:val="multilevel"/>
    <w:tmpl w:val="DB783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3475EB5"/>
    <w:multiLevelType w:val="multilevel"/>
    <w:tmpl w:val="0E04F9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7991A6F"/>
    <w:multiLevelType w:val="multilevel"/>
    <w:tmpl w:val="92343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72B7844"/>
    <w:multiLevelType w:val="multilevel"/>
    <w:tmpl w:val="1CAA2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0933416">
    <w:abstractNumId w:val="4"/>
  </w:num>
  <w:num w:numId="2" w16cid:durableId="1856655607">
    <w:abstractNumId w:val="3"/>
  </w:num>
  <w:num w:numId="3" w16cid:durableId="352806775">
    <w:abstractNumId w:val="5"/>
  </w:num>
  <w:num w:numId="4" w16cid:durableId="1349479827">
    <w:abstractNumId w:val="2"/>
  </w:num>
  <w:num w:numId="5" w16cid:durableId="645208677">
    <w:abstractNumId w:val="0"/>
  </w:num>
  <w:num w:numId="6" w16cid:durableId="1694380359">
    <w:abstractNumId w:val="8"/>
  </w:num>
  <w:num w:numId="7" w16cid:durableId="1925919873">
    <w:abstractNumId w:val="9"/>
  </w:num>
  <w:num w:numId="8" w16cid:durableId="942030479">
    <w:abstractNumId w:val="7"/>
  </w:num>
  <w:num w:numId="9" w16cid:durableId="1918830125">
    <w:abstractNumId w:val="6"/>
  </w:num>
  <w:num w:numId="10" w16cid:durableId="869295422">
    <w:abstractNumId w:val="17"/>
  </w:num>
  <w:num w:numId="11" w16cid:durableId="934633038">
    <w:abstractNumId w:val="15"/>
  </w:num>
  <w:num w:numId="12" w16cid:durableId="1898007516">
    <w:abstractNumId w:val="1"/>
  </w:num>
  <w:num w:numId="13" w16cid:durableId="1571309334">
    <w:abstractNumId w:val="12"/>
  </w:num>
  <w:num w:numId="14" w16cid:durableId="422797357">
    <w:abstractNumId w:val="16"/>
  </w:num>
  <w:num w:numId="15" w16cid:durableId="306279000">
    <w:abstractNumId w:val="11"/>
  </w:num>
  <w:num w:numId="16" w16cid:durableId="314652439">
    <w:abstractNumId w:val="10"/>
  </w:num>
  <w:num w:numId="17" w16cid:durableId="606699439">
    <w:abstractNumId w:val="13"/>
  </w:num>
  <w:num w:numId="18" w16cid:durableId="20558135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001"/>
    <w:rsid w:val="00161001"/>
    <w:rsid w:val="00632F87"/>
    <w:rsid w:val="00C76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007A3"/>
  <w15:docId w15:val="{F56F4642-BBD3-4B95-9D4F-47ECA7C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it.ly/RPTrainingResource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awayfortheday.org/policie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2025-09-01T01:20:35+00:00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FEE6B69B-8C0B-4759-B4E6-59DA61A8C0F6}"/>
</file>

<file path=customXml/itemProps2.xml><?xml version="1.0" encoding="utf-8"?>
<ds:datastoreItem xmlns:ds="http://schemas.openxmlformats.org/officeDocument/2006/customXml" ds:itemID="{AC9ED702-6D42-4491-9351-BE80C608D481}"/>
</file>

<file path=customXml/itemProps3.xml><?xml version="1.0" encoding="utf-8"?>
<ds:datastoreItem xmlns:ds="http://schemas.openxmlformats.org/officeDocument/2006/customXml" ds:itemID="{A2AD465A-A500-46D8-AEF3-6597A7765114}"/>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1776</Words>
  <Characters>11569</Characters>
  <Application>Microsoft Office Word</Application>
  <DocSecurity>0</DocSecurity>
  <Lines>196</Lines>
  <Paragraphs>108</Paragraphs>
  <ScaleCrop>false</ScaleCrop>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MASSA-MACLEOD Elizabeth * ODE</dc:creator>
  <cp:lastModifiedBy>MASSA-MACLEOD Elizabeth * ODE</cp:lastModifiedBy>
  <cp:revision>2</cp:revision>
  <dcterms:created xsi:type="dcterms:W3CDTF">2025-09-01T01:16:00Z</dcterms:created>
  <dcterms:modified xsi:type="dcterms:W3CDTF">2025-09-01T01:16:00Z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